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E72B4" w14:paraId="3904B6BA" w14:textId="77777777" w:rsidTr="007C1247">
        <w:trPr>
          <w:trHeight w:val="680"/>
        </w:trPr>
        <w:tc>
          <w:tcPr>
            <w:tcW w:w="90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12B15B35" w14:textId="16A96934" w:rsidR="00C40BA7" w:rsidRPr="00F45EA6" w:rsidRDefault="00DE72B4" w:rsidP="00C40BA7">
            <w:pPr>
              <w:jc w:val="center"/>
              <w:rPr>
                <w:b/>
                <w:smallCaps/>
                <w:sz w:val="28"/>
                <w:szCs w:val="28"/>
              </w:rPr>
            </w:pPr>
            <w:r w:rsidRPr="00F45EA6">
              <w:rPr>
                <w:b/>
                <w:smallCaps/>
                <w:sz w:val="28"/>
                <w:szCs w:val="28"/>
              </w:rPr>
              <w:t>Pověření odpovědného vedoucího zaměstnance pracoviště</w:t>
            </w:r>
          </w:p>
        </w:tc>
      </w:tr>
    </w:tbl>
    <w:p w14:paraId="194BBEDE" w14:textId="22972245" w:rsidR="00DE72B4" w:rsidRDefault="00DE72B4" w:rsidP="00EA3E9E"/>
    <w:p w14:paraId="1B0A75C7" w14:textId="5018AAE7" w:rsidR="00DE72B4" w:rsidRDefault="00DE72B4" w:rsidP="00DE72B4">
      <w:pPr>
        <w:jc w:val="center"/>
      </w:pPr>
      <w:r>
        <w:t>Vážený pane / vážená paní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E72B4" w14:paraId="2F209823" w14:textId="77777777" w:rsidTr="00C40BA7">
        <w:trPr>
          <w:trHeight w:val="680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88205AC" w14:textId="4F49E167" w:rsidR="00C40BA7" w:rsidRPr="00C40BA7" w:rsidRDefault="004464BA" w:rsidP="004464BA">
            <w:pPr>
              <w:ind w:left="708"/>
              <w:jc w:val="center"/>
              <w:rPr>
                <w:sz w:val="28"/>
                <w:szCs w:val="28"/>
              </w:rPr>
            </w:pPr>
            <w:commentRangeStart w:id="0"/>
            <w:r>
              <w:rPr>
                <w:sz w:val="28"/>
                <w:szCs w:val="28"/>
              </w:rPr>
              <w:t>Franto Flinto</w:t>
            </w:r>
            <w:commentRangeEnd w:id="0"/>
            <w:r>
              <w:rPr>
                <w:rStyle w:val="Odkaznakoment"/>
              </w:rPr>
              <w:commentReference w:id="0"/>
            </w:r>
          </w:p>
        </w:tc>
      </w:tr>
    </w:tbl>
    <w:p w14:paraId="30E02770" w14:textId="77777777" w:rsidR="00DE72B4" w:rsidRPr="00C40BA7" w:rsidRDefault="00DE72B4" w:rsidP="00DE72B4">
      <w:pPr>
        <w:jc w:val="center"/>
        <w:rPr>
          <w:sz w:val="8"/>
          <w:szCs w:val="8"/>
        </w:rPr>
      </w:pPr>
    </w:p>
    <w:p w14:paraId="5D61443F" w14:textId="4A65514F" w:rsidR="00DE72B4" w:rsidRDefault="00DE72B4" w:rsidP="00DE72B4">
      <w:pPr>
        <w:jc w:val="center"/>
      </w:pPr>
      <w:r>
        <w:t xml:space="preserve">Tímto dokumentem Vás pověřuji / určuji, do funkce odpovědné osoby za níže uvedené(á) pracoviště společnosti </w:t>
      </w:r>
      <w:commentRangeStart w:id="1"/>
      <w:r w:rsidR="00906453" w:rsidRPr="000A4E42">
        <w:rPr>
          <w:color w:val="7030A0"/>
        </w:rPr>
        <w:t>Název firmy</w:t>
      </w:r>
      <w:r w:rsidRPr="000A4E42">
        <w:rPr>
          <w:color w:val="7030A0"/>
        </w:rPr>
        <w:t xml:space="preserve">, IČ: </w:t>
      </w:r>
      <w:r w:rsidR="00906453" w:rsidRPr="000A4E42">
        <w:rPr>
          <w:color w:val="7030A0"/>
        </w:rPr>
        <w:t>123 45 678</w:t>
      </w:r>
      <w:commentRangeEnd w:id="1"/>
      <w:r w:rsidR="0056298C">
        <w:rPr>
          <w:rStyle w:val="Odkaznakoment"/>
        </w:rPr>
        <w:commentReference w:id="1"/>
      </w:r>
      <w:r>
        <w:t>, zejména za dodržování a uplatňování zásad bezpečnosti a ochrany zdraví při práci a požární ochrany na níže uvedeném pracovišti(</w:t>
      </w:r>
      <w:proofErr w:type="spellStart"/>
      <w:r>
        <w:t>ích</w:t>
      </w:r>
      <w:proofErr w:type="spellEnd"/>
      <w:r>
        <w:t>):</w:t>
      </w:r>
    </w:p>
    <w:p w14:paraId="0B2358E9" w14:textId="77777777" w:rsidR="00586490" w:rsidRPr="00C40BA7" w:rsidRDefault="00586490" w:rsidP="00DE72B4">
      <w:pPr>
        <w:jc w:val="center"/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806"/>
      </w:tblGrid>
      <w:tr w:rsidR="00DE72B4" w14:paraId="6A2B9812" w14:textId="77777777" w:rsidTr="00DE72B4">
        <w:tc>
          <w:tcPr>
            <w:tcW w:w="3256" w:type="dxa"/>
            <w:shd w:val="clear" w:color="auto" w:fill="D9D9D9" w:themeFill="background1" w:themeFillShade="D9"/>
          </w:tcPr>
          <w:p w14:paraId="11E728E0" w14:textId="7973531B" w:rsidR="00DE72B4" w:rsidRPr="00586490" w:rsidRDefault="00DE72B4" w:rsidP="00DE72B4">
            <w:pPr>
              <w:jc w:val="left"/>
              <w:rPr>
                <w:b/>
              </w:rPr>
            </w:pPr>
            <w:commentRangeStart w:id="2"/>
            <w:r w:rsidRPr="00586490">
              <w:rPr>
                <w:b/>
              </w:rPr>
              <w:t>Objekt</w:t>
            </w:r>
            <w:commentRangeEnd w:id="2"/>
            <w:r w:rsidR="004464BA">
              <w:rPr>
                <w:rStyle w:val="Odkaznakoment"/>
              </w:rPr>
              <w:commentReference w:id="2"/>
            </w:r>
          </w:p>
        </w:tc>
        <w:tc>
          <w:tcPr>
            <w:tcW w:w="5806" w:type="dxa"/>
            <w:shd w:val="clear" w:color="auto" w:fill="D9D9D9" w:themeFill="background1" w:themeFillShade="D9"/>
          </w:tcPr>
          <w:p w14:paraId="6C17DAA3" w14:textId="51D69DF3" w:rsidR="00DE72B4" w:rsidRPr="00586490" w:rsidRDefault="00DE72B4" w:rsidP="00DE72B4">
            <w:pPr>
              <w:jc w:val="left"/>
              <w:rPr>
                <w:b/>
              </w:rPr>
            </w:pPr>
            <w:r w:rsidRPr="00586490">
              <w:rPr>
                <w:b/>
              </w:rPr>
              <w:t>Pracoviště</w:t>
            </w:r>
          </w:p>
        </w:tc>
      </w:tr>
      <w:tr w:rsidR="00DE72B4" w14:paraId="11D3A6B6" w14:textId="77777777" w:rsidTr="00DE72B4">
        <w:tc>
          <w:tcPr>
            <w:tcW w:w="3256" w:type="dxa"/>
            <w:tcBorders>
              <w:bottom w:val="dotted" w:sz="4" w:space="0" w:color="808080" w:themeColor="background1" w:themeShade="80"/>
            </w:tcBorders>
          </w:tcPr>
          <w:p w14:paraId="2575EA4B" w14:textId="77777777" w:rsidR="00DE72B4" w:rsidRDefault="00DE72B4" w:rsidP="00DE72B4">
            <w:pPr>
              <w:jc w:val="center"/>
            </w:pPr>
          </w:p>
        </w:tc>
        <w:tc>
          <w:tcPr>
            <w:tcW w:w="5806" w:type="dxa"/>
            <w:tcBorders>
              <w:bottom w:val="dotted" w:sz="4" w:space="0" w:color="808080" w:themeColor="background1" w:themeShade="80"/>
            </w:tcBorders>
          </w:tcPr>
          <w:p w14:paraId="37AA0D79" w14:textId="77777777" w:rsidR="00DE72B4" w:rsidRDefault="00DE72B4" w:rsidP="00DE72B4">
            <w:pPr>
              <w:jc w:val="center"/>
            </w:pPr>
          </w:p>
        </w:tc>
      </w:tr>
      <w:tr w:rsidR="00DE72B4" w14:paraId="3CA83D8A" w14:textId="77777777" w:rsidTr="00DE72B4">
        <w:tc>
          <w:tcPr>
            <w:tcW w:w="325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FAF6017" w14:textId="77777777" w:rsidR="00DE72B4" w:rsidRDefault="00DE72B4" w:rsidP="00DE72B4">
            <w:pPr>
              <w:jc w:val="center"/>
            </w:pPr>
          </w:p>
        </w:tc>
        <w:tc>
          <w:tcPr>
            <w:tcW w:w="580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606599B" w14:textId="77777777" w:rsidR="00DE72B4" w:rsidRDefault="00DE72B4" w:rsidP="00DE72B4">
            <w:pPr>
              <w:jc w:val="center"/>
            </w:pPr>
          </w:p>
        </w:tc>
      </w:tr>
      <w:tr w:rsidR="00DE72B4" w14:paraId="0A70A356" w14:textId="77777777" w:rsidTr="00DE72B4">
        <w:tc>
          <w:tcPr>
            <w:tcW w:w="325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D4DB3BF" w14:textId="77777777" w:rsidR="00DE72B4" w:rsidRDefault="00DE72B4" w:rsidP="00DE72B4">
            <w:pPr>
              <w:jc w:val="center"/>
            </w:pPr>
          </w:p>
        </w:tc>
        <w:tc>
          <w:tcPr>
            <w:tcW w:w="580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F56D58" w14:textId="77777777" w:rsidR="00DE72B4" w:rsidRDefault="00DE72B4" w:rsidP="00DE72B4">
            <w:pPr>
              <w:jc w:val="center"/>
            </w:pPr>
          </w:p>
        </w:tc>
      </w:tr>
      <w:tr w:rsidR="00DE72B4" w14:paraId="05455311" w14:textId="77777777" w:rsidTr="00DE72B4">
        <w:tc>
          <w:tcPr>
            <w:tcW w:w="325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36CFF8" w14:textId="77777777" w:rsidR="00DE72B4" w:rsidRDefault="00DE72B4" w:rsidP="00DE72B4">
            <w:pPr>
              <w:jc w:val="center"/>
            </w:pPr>
          </w:p>
        </w:tc>
        <w:tc>
          <w:tcPr>
            <w:tcW w:w="580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D519A3" w14:textId="77777777" w:rsidR="00DE72B4" w:rsidRDefault="00DE72B4" w:rsidP="00DE72B4">
            <w:pPr>
              <w:jc w:val="center"/>
            </w:pPr>
          </w:p>
        </w:tc>
      </w:tr>
      <w:tr w:rsidR="00586490" w14:paraId="3DA39EEC" w14:textId="77777777" w:rsidTr="00DE72B4">
        <w:tc>
          <w:tcPr>
            <w:tcW w:w="325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ACAD19" w14:textId="77777777" w:rsidR="00586490" w:rsidRDefault="00586490" w:rsidP="00DE72B4">
            <w:pPr>
              <w:jc w:val="center"/>
            </w:pPr>
          </w:p>
        </w:tc>
        <w:tc>
          <w:tcPr>
            <w:tcW w:w="580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798301" w14:textId="77777777" w:rsidR="00586490" w:rsidRDefault="00586490" w:rsidP="00DE72B4">
            <w:pPr>
              <w:jc w:val="center"/>
            </w:pPr>
          </w:p>
        </w:tc>
      </w:tr>
      <w:tr w:rsidR="00586490" w14:paraId="2D8840D8" w14:textId="77777777" w:rsidTr="00DE72B4">
        <w:tc>
          <w:tcPr>
            <w:tcW w:w="325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2D07D12" w14:textId="77777777" w:rsidR="00586490" w:rsidRDefault="00586490" w:rsidP="00DE72B4">
            <w:pPr>
              <w:jc w:val="center"/>
            </w:pPr>
          </w:p>
        </w:tc>
        <w:tc>
          <w:tcPr>
            <w:tcW w:w="580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35ACD71" w14:textId="77777777" w:rsidR="00586490" w:rsidRDefault="00586490" w:rsidP="00DE72B4">
            <w:pPr>
              <w:jc w:val="center"/>
            </w:pPr>
          </w:p>
        </w:tc>
      </w:tr>
      <w:tr w:rsidR="00586490" w14:paraId="57292712" w14:textId="77777777" w:rsidTr="00DE72B4">
        <w:tc>
          <w:tcPr>
            <w:tcW w:w="325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C3D951" w14:textId="77777777" w:rsidR="00586490" w:rsidRDefault="00586490" w:rsidP="00DE72B4">
            <w:pPr>
              <w:jc w:val="center"/>
            </w:pPr>
          </w:p>
        </w:tc>
        <w:tc>
          <w:tcPr>
            <w:tcW w:w="580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74D557" w14:textId="77777777" w:rsidR="00586490" w:rsidRDefault="00586490" w:rsidP="00DE72B4">
            <w:pPr>
              <w:jc w:val="center"/>
            </w:pPr>
          </w:p>
        </w:tc>
      </w:tr>
      <w:tr w:rsidR="00586490" w14:paraId="7ABA39A2" w14:textId="77777777" w:rsidTr="00DE72B4">
        <w:tc>
          <w:tcPr>
            <w:tcW w:w="325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E7E00D" w14:textId="77777777" w:rsidR="00586490" w:rsidRDefault="00586490" w:rsidP="00DE72B4">
            <w:pPr>
              <w:jc w:val="center"/>
            </w:pPr>
          </w:p>
        </w:tc>
        <w:tc>
          <w:tcPr>
            <w:tcW w:w="580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58B43F0" w14:textId="77777777" w:rsidR="00586490" w:rsidRDefault="00586490" w:rsidP="00DE72B4">
            <w:pPr>
              <w:jc w:val="center"/>
            </w:pPr>
          </w:p>
        </w:tc>
      </w:tr>
    </w:tbl>
    <w:p w14:paraId="2CFDC041" w14:textId="1909BA40" w:rsidR="00DE72B4" w:rsidRPr="00C40BA7" w:rsidRDefault="00DE72B4" w:rsidP="00DE72B4">
      <w:pPr>
        <w:rPr>
          <w:sz w:val="8"/>
          <w:szCs w:val="8"/>
        </w:rPr>
      </w:pPr>
    </w:p>
    <w:p w14:paraId="253AF47B" w14:textId="3DF65298" w:rsidR="00DE72B4" w:rsidRDefault="00DE72B4" w:rsidP="00586490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2DCB569B" w14:textId="34816644" w:rsidR="00DE72B4" w:rsidRDefault="00586490" w:rsidP="00586490">
      <w:pPr>
        <w:pStyle w:val="Odstavecseseznamem"/>
        <w:numPr>
          <w:ilvl w:val="1"/>
          <w:numId w:val="35"/>
        </w:numPr>
      </w:pPr>
      <w:r>
        <w:t>p</w:t>
      </w:r>
      <w:r w:rsidR="00DE72B4">
        <w:t>ísm. a), odst. (3), nařízení vlády č. 101/2005 Sb.,</w:t>
      </w:r>
    </w:p>
    <w:p w14:paraId="3BB2C500" w14:textId="5D7932AA" w:rsidR="00DE72B4" w:rsidRDefault="00DE72B4" w:rsidP="00586490">
      <w:pPr>
        <w:pStyle w:val="Odstavecseseznamem"/>
        <w:numPr>
          <w:ilvl w:val="1"/>
          <w:numId w:val="35"/>
        </w:numPr>
      </w:pPr>
      <w:r>
        <w:t>§ 102, zákona č. 262/2006 Sb., úz.</w:t>
      </w:r>
    </w:p>
    <w:p w14:paraId="0D998132" w14:textId="5097FE49" w:rsidR="00DE72B4" w:rsidRDefault="00DE72B4" w:rsidP="00586490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13FEC967" w14:textId="1F778AFB" w:rsidR="00586490" w:rsidRDefault="00DE72B4" w:rsidP="009F20A9">
      <w:pPr>
        <w:pStyle w:val="Odstavecseseznamem"/>
        <w:numPr>
          <w:ilvl w:val="0"/>
          <w:numId w:val="35"/>
        </w:numPr>
        <w:rPr>
          <w:b/>
          <w:color w:val="C00000"/>
        </w:rPr>
      </w:pPr>
      <w:r w:rsidRPr="00586490">
        <w:rPr>
          <w:b/>
          <w:color w:val="C00000"/>
        </w:rPr>
        <w:t xml:space="preserve">Ve smyslu tohoto pověření, </w:t>
      </w:r>
      <w:r w:rsidR="00586490" w:rsidRPr="00586490">
        <w:rPr>
          <w:b/>
          <w:color w:val="C00000"/>
        </w:rPr>
        <w:t xml:space="preserve">budete </w:t>
      </w:r>
      <w:r w:rsidR="009F20A9">
        <w:rPr>
          <w:b/>
          <w:color w:val="C00000"/>
        </w:rPr>
        <w:t xml:space="preserve">zejména </w:t>
      </w:r>
      <w:r w:rsidR="00586490" w:rsidRPr="00586490">
        <w:rPr>
          <w:b/>
          <w:color w:val="C00000"/>
        </w:rPr>
        <w:t xml:space="preserve">plnit úkoly </w:t>
      </w:r>
      <w:r w:rsidR="009F20A9">
        <w:rPr>
          <w:b/>
          <w:color w:val="C00000"/>
        </w:rPr>
        <w:t>a respektovat právní a ostatní předpisy, s</w:t>
      </w:r>
      <w:r w:rsidR="00586490" w:rsidRPr="00586490">
        <w:rPr>
          <w:b/>
          <w:color w:val="C00000"/>
        </w:rPr>
        <w:t>tanovené přílohou 1</w:t>
      </w:r>
      <w:r w:rsidR="009F20A9">
        <w:rPr>
          <w:b/>
          <w:color w:val="C00000"/>
        </w:rPr>
        <w:t xml:space="preserve"> k tomuto pověření.</w:t>
      </w:r>
    </w:p>
    <w:p w14:paraId="5841601C" w14:textId="1F8F9F5C" w:rsidR="00DE72B4" w:rsidRPr="00586490" w:rsidRDefault="00DE72B4" w:rsidP="00DE72B4">
      <w:pPr>
        <w:pStyle w:val="Odstavecseseznamem"/>
        <w:numPr>
          <w:ilvl w:val="0"/>
          <w:numId w:val="35"/>
        </w:numPr>
        <w:jc w:val="left"/>
        <w:rPr>
          <w:b/>
          <w:color w:val="C00000"/>
        </w:rPr>
      </w:pPr>
      <w:r w:rsidRPr="00586490">
        <w:rPr>
          <w:i/>
        </w:rPr>
        <w:t>pozn.: podrobný výčet povinností vedoucího zaměstnance uprav</w:t>
      </w:r>
      <w:r w:rsidR="00586490">
        <w:rPr>
          <w:i/>
        </w:rPr>
        <w:t>uje pokyn saw_02a02.</w:t>
      </w:r>
    </w:p>
    <w:p w14:paraId="6D5CF3C4" w14:textId="74F67EA2" w:rsidR="00586490" w:rsidRPr="00C40BA7" w:rsidRDefault="00586490" w:rsidP="00586490">
      <w:pPr>
        <w:rPr>
          <w:sz w:val="8"/>
          <w:szCs w:val="8"/>
        </w:rPr>
      </w:pPr>
    </w:p>
    <w:p w14:paraId="708EB0AD" w14:textId="16E12A25" w:rsidR="00586490" w:rsidRDefault="00586490" w:rsidP="00586490">
      <w:r w:rsidRPr="00586490">
        <w:t>Pokud pověřený</w:t>
      </w:r>
      <w:r>
        <w:t>(á)</w:t>
      </w:r>
      <w:r w:rsidRPr="00586490">
        <w:t xml:space="preserve"> zaměstnanec</w:t>
      </w:r>
      <w:r>
        <w:t>(</w:t>
      </w:r>
      <w:proofErr w:type="spellStart"/>
      <w:r>
        <w:t>kyně</w:t>
      </w:r>
      <w:proofErr w:type="spellEnd"/>
      <w:r>
        <w:t>)</w:t>
      </w:r>
      <w:r w:rsidRPr="00586490">
        <w:t xml:space="preserve"> nemůže </w:t>
      </w:r>
      <w:r>
        <w:t xml:space="preserve">z tohoto pověření plynoucí </w:t>
      </w:r>
      <w:r w:rsidRPr="00586490">
        <w:t xml:space="preserve">povinnosti splnit, je povinen bez zbytečného odkladu o těchto skutečnostech informovat zaměstnavatele. </w:t>
      </w:r>
    </w:p>
    <w:p w14:paraId="01A26CBF" w14:textId="4E823D68" w:rsidR="00586490" w:rsidRPr="00586490" w:rsidRDefault="00586490" w:rsidP="00586490">
      <w:r w:rsidRPr="00586490">
        <w:t xml:space="preserve">O odstraňování bezpečnostních či požárních závad a o dalších činnostech preventivního charakteru, které vedou ke zvýšení úrovně BOZP či PO, </w:t>
      </w:r>
      <w:r>
        <w:t>je pověřený(á) zaměstnanec(</w:t>
      </w:r>
      <w:proofErr w:type="spellStart"/>
      <w:r>
        <w:t>kyně</w:t>
      </w:r>
      <w:proofErr w:type="spellEnd"/>
      <w:r>
        <w:t>)</w:t>
      </w:r>
      <w:r w:rsidRPr="00586490">
        <w:t>, ve vztahu</w:t>
      </w:r>
      <w:r w:rsidR="007F6E86">
        <w:t xml:space="preserve"> k pracovišti, za nějž odpovídá</w:t>
      </w:r>
      <w:r w:rsidRPr="00586490">
        <w:t xml:space="preserve">, </w:t>
      </w:r>
      <w:r w:rsidR="007F6E86">
        <w:t>povinen</w:t>
      </w:r>
      <w:r>
        <w:t>(a)</w:t>
      </w:r>
      <w:r w:rsidRPr="00586490">
        <w:t xml:space="preserve"> vést prokazatelné záznamy, které obsahují alespoň informace o datu záznamu, provedené činnosti a osobě, která činnost provedla, včetně podpisů.</w:t>
      </w:r>
    </w:p>
    <w:p w14:paraId="2F650291" w14:textId="243D07CF" w:rsidR="00586490" w:rsidRPr="00C40BA7" w:rsidRDefault="00586490" w:rsidP="00586490">
      <w:pPr>
        <w:rPr>
          <w:sz w:val="8"/>
          <w:szCs w:val="8"/>
        </w:rPr>
      </w:pPr>
    </w:p>
    <w:p w14:paraId="757AEEAA" w14:textId="77777777" w:rsidR="00586490" w:rsidRPr="00586490" w:rsidRDefault="00586490" w:rsidP="00586490">
      <w:pPr>
        <w:rPr>
          <w:b/>
          <w:color w:val="C00000"/>
        </w:rPr>
      </w:pPr>
      <w:r w:rsidRPr="00586490">
        <w:rPr>
          <w:b/>
          <w:color w:val="C00000"/>
        </w:rPr>
        <w:t>Prohlášení pověřeného(é) zaměstnance(</w:t>
      </w:r>
      <w:proofErr w:type="spellStart"/>
      <w:r w:rsidRPr="00586490">
        <w:rPr>
          <w:b/>
          <w:color w:val="C00000"/>
        </w:rPr>
        <w:t>kyně</w:t>
      </w:r>
      <w:proofErr w:type="spellEnd"/>
      <w:r w:rsidRPr="00586490">
        <w:rPr>
          <w:b/>
          <w:color w:val="C00000"/>
        </w:rPr>
        <w:t>):</w:t>
      </w:r>
    </w:p>
    <w:p w14:paraId="54616671" w14:textId="70EDD8F1" w:rsidR="00586490" w:rsidRDefault="00586490" w:rsidP="00586490">
      <w:r w:rsidRPr="00586490">
        <w:t>Já, výše uvedený(á) pověřený(á) zaměstnanec(</w:t>
      </w:r>
      <w:proofErr w:type="spellStart"/>
      <w:r w:rsidRPr="00586490">
        <w:t>kyně</w:t>
      </w:r>
      <w:proofErr w:type="spellEnd"/>
      <w:r w:rsidRPr="00586490">
        <w:t>), níže svým podpisem stvrzuji, že toto pověření přijímám, že mi je zřejmý jeho smysl, rozumím povinnostem z něj plynoucích, s nimiž jsem byl(a) při jeho převzetí řádně seznámen(a), a dále prohlašuji, že při výkonu této funkce budu postupovat výhradně dle požadavků právních a ostatních předpisů a v případech, kdy tak nebude možno učinit, zajistím bezpečnost osob a o tomto neprodleně informuji zaměstnavatele.</w:t>
      </w:r>
    </w:p>
    <w:p w14:paraId="6FA877DB" w14:textId="1C97130E" w:rsidR="00586490" w:rsidRDefault="00586490" w:rsidP="00586490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3108"/>
      </w:tblGrid>
      <w:tr w:rsidR="00586490" w14:paraId="12D667A5" w14:textId="77777777" w:rsidTr="00586490">
        <w:tc>
          <w:tcPr>
            <w:tcW w:w="5954" w:type="dxa"/>
          </w:tcPr>
          <w:p w14:paraId="40BB26AD" w14:textId="0D63F058" w:rsidR="00586490" w:rsidRDefault="00586490" w:rsidP="00586490">
            <w:r>
              <w:t>Pověření převzal(a):</w:t>
            </w:r>
          </w:p>
        </w:tc>
        <w:tc>
          <w:tcPr>
            <w:tcW w:w="3108" w:type="dxa"/>
          </w:tcPr>
          <w:p w14:paraId="66C79CC7" w14:textId="245C16D1" w:rsidR="00586490" w:rsidRDefault="00586490" w:rsidP="00586490">
            <w:r>
              <w:t>Pověření udělil(a):</w:t>
            </w:r>
          </w:p>
        </w:tc>
      </w:tr>
      <w:tr w:rsidR="00586490" w14:paraId="0FF25E3D" w14:textId="77777777" w:rsidTr="00586490">
        <w:tc>
          <w:tcPr>
            <w:tcW w:w="5954" w:type="dxa"/>
          </w:tcPr>
          <w:p w14:paraId="4652E741" w14:textId="77777777" w:rsidR="00586490" w:rsidRDefault="00586490" w:rsidP="00586490"/>
        </w:tc>
        <w:tc>
          <w:tcPr>
            <w:tcW w:w="3108" w:type="dxa"/>
          </w:tcPr>
          <w:p w14:paraId="757E78EF" w14:textId="77777777" w:rsidR="00586490" w:rsidRDefault="00586490" w:rsidP="00586490"/>
        </w:tc>
      </w:tr>
      <w:tr w:rsidR="00586490" w14:paraId="00150D6F" w14:textId="77777777" w:rsidTr="00586490">
        <w:tc>
          <w:tcPr>
            <w:tcW w:w="5954" w:type="dxa"/>
          </w:tcPr>
          <w:p w14:paraId="6DA984B0" w14:textId="0A3B16A9" w:rsidR="00586490" w:rsidRDefault="00586490" w:rsidP="00586490"/>
          <w:p w14:paraId="17E1083F" w14:textId="77777777" w:rsidR="00586490" w:rsidRDefault="00586490" w:rsidP="00586490"/>
          <w:p w14:paraId="28A95182" w14:textId="41C996C3" w:rsidR="00586490" w:rsidRDefault="00586490" w:rsidP="00586490">
            <w:r>
              <w:t>………………………………………….</w:t>
            </w:r>
          </w:p>
          <w:p w14:paraId="601615E9" w14:textId="533162D4" w:rsidR="00586490" w:rsidRDefault="00586490" w:rsidP="00586490">
            <w:r>
              <w:t>Datum a podpis</w:t>
            </w:r>
          </w:p>
        </w:tc>
        <w:tc>
          <w:tcPr>
            <w:tcW w:w="3108" w:type="dxa"/>
          </w:tcPr>
          <w:p w14:paraId="3FAD3C36" w14:textId="77777777" w:rsidR="00586490" w:rsidRDefault="00586490" w:rsidP="00586490"/>
          <w:p w14:paraId="0AEF4402" w14:textId="77777777" w:rsidR="00586490" w:rsidRDefault="00586490" w:rsidP="00586490"/>
          <w:p w14:paraId="78D17354" w14:textId="2F8E8E21" w:rsidR="00586490" w:rsidRDefault="00586490" w:rsidP="00586490">
            <w:r>
              <w:t>………………………………………….</w:t>
            </w:r>
          </w:p>
          <w:p w14:paraId="542204A7" w14:textId="77777777" w:rsidR="00586490" w:rsidRDefault="00586490" w:rsidP="00586490">
            <w:r>
              <w:t>Datum a podpis</w:t>
            </w:r>
          </w:p>
          <w:p w14:paraId="4A537DFC" w14:textId="2B1297A9" w:rsidR="00586490" w:rsidRPr="00586490" w:rsidRDefault="00586490" w:rsidP="00586490">
            <w:pPr>
              <w:rPr>
                <w:i/>
              </w:rPr>
            </w:pPr>
          </w:p>
        </w:tc>
      </w:tr>
    </w:tbl>
    <w:p w14:paraId="2BBA10B6" w14:textId="3C34FDB3" w:rsidR="007F6E86" w:rsidRDefault="007F6E86" w:rsidP="007F6E86">
      <w:pPr>
        <w:jc w:val="right"/>
        <w:rPr>
          <w:i/>
        </w:rPr>
      </w:pPr>
      <w:r>
        <w:rPr>
          <w:i/>
        </w:rPr>
        <w:br w:type="page"/>
      </w:r>
    </w:p>
    <w:p w14:paraId="6AC2BE33" w14:textId="386FC0B7" w:rsidR="00586490" w:rsidRPr="00586490" w:rsidRDefault="00586490" w:rsidP="00586490">
      <w:pPr>
        <w:jc w:val="right"/>
        <w:rPr>
          <w:i/>
        </w:rPr>
      </w:pPr>
      <w:r w:rsidRPr="00586490">
        <w:rPr>
          <w:i/>
        </w:rPr>
        <w:lastRenderedPageBreak/>
        <w:t>Příloha 1: Stanovení povinností pověřeného</w:t>
      </w:r>
      <w:r w:rsidR="009F20A9">
        <w:rPr>
          <w:i/>
        </w:rPr>
        <w:t xml:space="preserve"> a vymezení právních předpisů vážících se k pověření</w:t>
      </w:r>
    </w:p>
    <w:p w14:paraId="6D969DE5" w14:textId="0C0B3E31" w:rsidR="00586490" w:rsidRDefault="00586490" w:rsidP="00586490"/>
    <w:p w14:paraId="4DB06D41" w14:textId="06997030" w:rsidR="00586490" w:rsidRPr="00586490" w:rsidRDefault="00586490" w:rsidP="00586490">
      <w:pPr>
        <w:rPr>
          <w:b/>
        </w:rPr>
      </w:pPr>
      <w:r w:rsidRPr="00586490">
        <w:rPr>
          <w:b/>
        </w:rPr>
        <w:t xml:space="preserve">Povinnosti </w:t>
      </w:r>
      <w:r>
        <w:rPr>
          <w:b/>
        </w:rPr>
        <w:t xml:space="preserve">odpovědného </w:t>
      </w:r>
      <w:r w:rsidRPr="00586490">
        <w:rPr>
          <w:b/>
        </w:rPr>
        <w:t>vedoucího zaměstnance pracoviště</w:t>
      </w:r>
      <w:r>
        <w:rPr>
          <w:b/>
        </w:rPr>
        <w:t>:</w:t>
      </w:r>
    </w:p>
    <w:p w14:paraId="2696AF74" w14:textId="2D25886C" w:rsidR="00DE72B4" w:rsidRPr="00DE72B4" w:rsidRDefault="00DE72B4" w:rsidP="00DE72B4">
      <w:pPr>
        <w:pStyle w:val="Odstavecseseznamem"/>
        <w:numPr>
          <w:ilvl w:val="0"/>
          <w:numId w:val="34"/>
        </w:numPr>
      </w:pPr>
      <w:r w:rsidRPr="00DE72B4">
        <w:t xml:space="preserve">Zajišťovat bezpečnost a ochranu zdraví při práci na pracovišti, kontrolovat bezpečné chování osob na pracovišti </w:t>
      </w:r>
      <w:r w:rsidR="003C670B">
        <w:t>a bezpečný provoz na pracovišti a při své činnosti respektovat níže uvedené právní předpisy;</w:t>
      </w:r>
    </w:p>
    <w:p w14:paraId="0B82DD64" w14:textId="7E69E3CF" w:rsidR="00DE72B4" w:rsidRPr="00DE72B4" w:rsidRDefault="00DE72B4" w:rsidP="00DE72B4">
      <w:pPr>
        <w:pStyle w:val="Odstavecseseznamem"/>
        <w:numPr>
          <w:ilvl w:val="0"/>
          <w:numId w:val="34"/>
        </w:numPr>
      </w:pPr>
      <w:r w:rsidRPr="00DE72B4">
        <w:t>provádět školení a zácvik zaměstnanců na pracovišti;</w:t>
      </w:r>
    </w:p>
    <w:p w14:paraId="3B146B7E" w14:textId="24D389F1" w:rsidR="00DE72B4" w:rsidRPr="00DE72B4" w:rsidRDefault="00DE72B4" w:rsidP="00DE72B4">
      <w:pPr>
        <w:pStyle w:val="Odstavecseseznamem"/>
        <w:numPr>
          <w:ilvl w:val="0"/>
          <w:numId w:val="34"/>
        </w:numPr>
      </w:pPr>
      <w:r w:rsidRPr="00DE72B4">
        <w:t>zajišťovat bezpečný provoz strojů, technických zařízení, přístrojů, nářadí a technického vybavení pracoviště, pokud toto není delegováno na jiné osoby;</w:t>
      </w:r>
    </w:p>
    <w:p w14:paraId="07C300EE" w14:textId="0D29E239" w:rsidR="00DE72B4" w:rsidRPr="00DE72B4" w:rsidRDefault="00DE72B4" w:rsidP="00DE72B4">
      <w:pPr>
        <w:pStyle w:val="Odstavecseseznamem"/>
        <w:numPr>
          <w:ilvl w:val="0"/>
          <w:numId w:val="34"/>
        </w:numPr>
      </w:pPr>
      <w:r w:rsidRPr="00DE72B4">
        <w:t>zajistit, aby se na pracovištích nepohybovaly nepovolané osoby;</w:t>
      </w:r>
    </w:p>
    <w:p w14:paraId="6280AC1E" w14:textId="4EE8C220" w:rsidR="00DE72B4" w:rsidRPr="00DE72B4" w:rsidRDefault="00DE72B4" w:rsidP="00DE72B4">
      <w:pPr>
        <w:pStyle w:val="Odstavecseseznamem"/>
        <w:numPr>
          <w:ilvl w:val="0"/>
          <w:numId w:val="34"/>
        </w:numPr>
      </w:pPr>
      <w:r w:rsidRPr="00DE72B4">
        <w:t>průběžně kontrolovat stav pracoviště z hlediska bezpečnosti a ochrany zdraví při práci (BOZP) a požární ochrany (PO);</w:t>
      </w:r>
    </w:p>
    <w:p w14:paraId="355EDB6A" w14:textId="1CD5F736" w:rsidR="00DE72B4" w:rsidRPr="00DE72B4" w:rsidRDefault="00DE72B4" w:rsidP="00DE72B4">
      <w:pPr>
        <w:pStyle w:val="Odstavecseseznamem"/>
        <w:numPr>
          <w:ilvl w:val="0"/>
          <w:numId w:val="34"/>
        </w:numPr>
      </w:pPr>
      <w:r w:rsidRPr="00DE72B4">
        <w:t>zajistit, aby na pracovišti nebyl hromaděn materiál a látky, včetně nebezpečných chemických látek a směsí, které nesouvisejí s provozem na pracovišti;</w:t>
      </w:r>
    </w:p>
    <w:p w14:paraId="7AD688C0" w14:textId="1664B038" w:rsidR="00DE72B4" w:rsidRPr="00DE72B4" w:rsidRDefault="00DE72B4" w:rsidP="00DE72B4">
      <w:pPr>
        <w:pStyle w:val="Odstavecseseznamem"/>
        <w:numPr>
          <w:ilvl w:val="0"/>
          <w:numId w:val="34"/>
        </w:numPr>
      </w:pPr>
      <w:r w:rsidRPr="00DE72B4">
        <w:t>zajistit, aby bylo pracoviště řádně osvětleno a osvětlení funkční;</w:t>
      </w:r>
    </w:p>
    <w:p w14:paraId="393EA3B6" w14:textId="008B760C" w:rsidR="00DE72B4" w:rsidRPr="00DE72B4" w:rsidRDefault="00DE72B4" w:rsidP="00DE72B4">
      <w:pPr>
        <w:pStyle w:val="Odstavecseseznamem"/>
        <w:numPr>
          <w:ilvl w:val="0"/>
          <w:numId w:val="34"/>
        </w:numPr>
      </w:pPr>
      <w:r w:rsidRPr="00DE72B4">
        <w:t>v případě potřeby na pracovišti vyhradit místo ke kouření; zajistit, aby na pracovišti byl dodržován zákaz kouření mimo vyhrazená místa a zákaz manipulace s otevřeným plamenem;</w:t>
      </w:r>
    </w:p>
    <w:p w14:paraId="2E1F2F21" w14:textId="648E70A7" w:rsidR="00DE72B4" w:rsidRPr="00DE72B4" w:rsidRDefault="00DE72B4" w:rsidP="00DE72B4">
      <w:pPr>
        <w:pStyle w:val="Odstavecseseznamem"/>
        <w:numPr>
          <w:ilvl w:val="0"/>
          <w:numId w:val="34"/>
        </w:numPr>
      </w:pPr>
      <w:r w:rsidRPr="00DE72B4">
        <w:t xml:space="preserve">zajistit, aby prvky požární ochrany (např. přenosné </w:t>
      </w:r>
      <w:r w:rsidR="00586490" w:rsidRPr="00DE72B4">
        <w:t>hasicí</w:t>
      </w:r>
      <w:r w:rsidRPr="00DE72B4">
        <w:t xml:space="preserve"> přístroje, hydranty) a další prvky s vlivem na bezpečnost (např. hl. vypínače, bezpečnostní a požární značení), byly v řádném stavu, trvale přístupné, použitelné a aby plnily svou funkci;</w:t>
      </w:r>
    </w:p>
    <w:p w14:paraId="56086C51" w14:textId="778F32FB" w:rsidR="00DE72B4" w:rsidRPr="00DE72B4" w:rsidRDefault="00DE72B4" w:rsidP="00DE72B4">
      <w:pPr>
        <w:pStyle w:val="Odstavecseseznamem"/>
        <w:numPr>
          <w:ilvl w:val="0"/>
          <w:numId w:val="34"/>
        </w:numPr>
      </w:pPr>
      <w:r w:rsidRPr="00DE72B4">
        <w:t>informovat určenou odborně způsobilou osobu k zajišťování úkolů prevence rizik v oblasti BOZP a technika požární ochrany, o takových změnách na pracovišti, které mají vliv na úroveň BOZP či PO (např. stavební změny, instalace nových technologií, používání nebezpečných chemických látek a směsí);</w:t>
      </w:r>
    </w:p>
    <w:p w14:paraId="7354ECE1" w14:textId="164D5DB7" w:rsidR="00DE72B4" w:rsidRPr="00DE72B4" w:rsidRDefault="00DE72B4" w:rsidP="00DE72B4">
      <w:pPr>
        <w:pStyle w:val="Odstavecseseznamem"/>
        <w:numPr>
          <w:ilvl w:val="0"/>
          <w:numId w:val="34"/>
        </w:numPr>
      </w:pPr>
      <w:r w:rsidRPr="00DE72B4">
        <w:t>dohlížet nad dodržováním pořádku na pracovišti a zajišťovat pravidelný úklid a čištění pracoviště;</w:t>
      </w:r>
    </w:p>
    <w:p w14:paraId="0B5A6EEA" w14:textId="19A3F69B" w:rsidR="00DE72B4" w:rsidRPr="00DE72B4" w:rsidRDefault="00DE72B4" w:rsidP="00DE72B4">
      <w:pPr>
        <w:pStyle w:val="Odstavecseseznamem"/>
        <w:numPr>
          <w:ilvl w:val="0"/>
          <w:numId w:val="34"/>
        </w:numPr>
      </w:pPr>
      <w:r w:rsidRPr="00DE72B4">
        <w:t>dohlížet nad dodržováním dalších zásad BOZP a PO, stanovených právními a ostatními předpisy BOPZ, PO;</w:t>
      </w:r>
    </w:p>
    <w:p w14:paraId="630006B0" w14:textId="291876FF" w:rsidR="00586490" w:rsidRDefault="00DE72B4" w:rsidP="007F6E86">
      <w:pPr>
        <w:pStyle w:val="Odstavecseseznamem"/>
        <w:numPr>
          <w:ilvl w:val="0"/>
          <w:numId w:val="34"/>
        </w:numPr>
        <w:spacing w:after="160"/>
        <w:jc w:val="left"/>
      </w:pPr>
      <w:r w:rsidRPr="00DE72B4">
        <w:t>evidovat úrazy, ke kterým na pracovišti došlo, v knize úrazů.</w:t>
      </w:r>
    </w:p>
    <w:p w14:paraId="4561B257" w14:textId="2654CC97" w:rsidR="00586490" w:rsidRPr="009F20A9" w:rsidRDefault="009F20A9" w:rsidP="009F20A9">
      <w:pPr>
        <w:jc w:val="left"/>
        <w:rPr>
          <w:b/>
        </w:rPr>
      </w:pPr>
      <w:r w:rsidRPr="009F20A9">
        <w:rPr>
          <w:b/>
        </w:rPr>
        <w:t>Právní předpisy vážící se k tomuto pověření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095"/>
      </w:tblGrid>
      <w:tr w:rsidR="00586490" w:rsidRPr="00586490" w14:paraId="79C0360F" w14:textId="77777777" w:rsidTr="00FB5188">
        <w:trPr>
          <w:trHeight w:val="315"/>
          <w:tblCellSpacing w:w="0" w:type="dxa"/>
        </w:trPr>
        <w:tc>
          <w:tcPr>
            <w:tcW w:w="297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D7215C" w14:textId="77777777" w:rsidR="00586490" w:rsidRPr="00586490" w:rsidRDefault="00586490" w:rsidP="00FB5188">
            <w:pPr>
              <w:jc w:val="right"/>
            </w:pPr>
            <w:r w:rsidRPr="00586490">
              <w:t xml:space="preserve">Zákon č. 262/2006 Sb., </w:t>
            </w:r>
          </w:p>
        </w:tc>
        <w:tc>
          <w:tcPr>
            <w:tcW w:w="609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27A3B5" w14:textId="77777777" w:rsidR="00586490" w:rsidRPr="00586490" w:rsidRDefault="00586490" w:rsidP="00586490">
            <w:r w:rsidRPr="00586490">
              <w:t>Zákoník práce, úz</w:t>
            </w:r>
          </w:p>
        </w:tc>
      </w:tr>
      <w:tr w:rsidR="00586490" w:rsidRPr="00586490" w14:paraId="7AF2AD3D" w14:textId="77777777" w:rsidTr="00FB5188">
        <w:trPr>
          <w:trHeight w:val="315"/>
          <w:tblCellSpacing w:w="0" w:type="dxa"/>
        </w:trPr>
        <w:tc>
          <w:tcPr>
            <w:tcW w:w="297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DE6DF73" w14:textId="77777777" w:rsidR="00586490" w:rsidRPr="00586490" w:rsidRDefault="00586490" w:rsidP="00FB5188">
            <w:pPr>
              <w:jc w:val="right"/>
            </w:pPr>
            <w:r w:rsidRPr="00586490">
              <w:t>Zákon č. 309/2006 Sb.,</w:t>
            </w:r>
          </w:p>
        </w:tc>
        <w:tc>
          <w:tcPr>
            <w:tcW w:w="609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171E4F" w14:textId="77777777" w:rsidR="00586490" w:rsidRPr="00586490" w:rsidRDefault="00586490" w:rsidP="00586490">
            <w:r w:rsidRPr="00586490">
              <w:t>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úz</w:t>
            </w:r>
          </w:p>
        </w:tc>
      </w:tr>
      <w:tr w:rsidR="004464BA" w:rsidRPr="00586490" w14:paraId="4E8FD584" w14:textId="77777777" w:rsidTr="00FB5188">
        <w:trPr>
          <w:trHeight w:val="315"/>
          <w:tblCellSpacing w:w="0" w:type="dxa"/>
        </w:trPr>
        <w:tc>
          <w:tcPr>
            <w:tcW w:w="297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A32C235" w14:textId="0A1A5270" w:rsidR="004464BA" w:rsidRPr="004464BA" w:rsidRDefault="004464BA" w:rsidP="00FB5188">
            <w:pPr>
              <w:jc w:val="right"/>
              <w:rPr>
                <w:bCs/>
              </w:rPr>
            </w:pPr>
            <w:r w:rsidRPr="004464BA">
              <w:rPr>
                <w:bCs/>
                <w:szCs w:val="20"/>
              </w:rPr>
              <w:t>Zákon č. 250/2021 Sb.,</w:t>
            </w:r>
          </w:p>
        </w:tc>
        <w:tc>
          <w:tcPr>
            <w:tcW w:w="609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85135F6" w14:textId="5B29E1BC" w:rsidR="004464BA" w:rsidRPr="004464BA" w:rsidRDefault="004464BA" w:rsidP="00586490">
            <w:pPr>
              <w:rPr>
                <w:bCs/>
              </w:rPr>
            </w:pPr>
            <w:r w:rsidRPr="004464BA">
              <w:rPr>
                <w:bCs/>
                <w:szCs w:val="20"/>
              </w:rPr>
              <w:t>o bezpečnosti práce v souvislosti s provozem vyhrazených technických zařízení a o změně souvisejících zákonů, úz</w:t>
            </w:r>
          </w:p>
        </w:tc>
      </w:tr>
      <w:tr w:rsidR="00586490" w:rsidRPr="00586490" w14:paraId="12269D64" w14:textId="77777777" w:rsidTr="00FB5188">
        <w:trPr>
          <w:trHeight w:val="315"/>
          <w:tblCellSpacing w:w="0" w:type="dxa"/>
        </w:trPr>
        <w:tc>
          <w:tcPr>
            <w:tcW w:w="297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ECF6C5" w14:textId="77777777" w:rsidR="00586490" w:rsidRPr="00586490" w:rsidRDefault="00586490" w:rsidP="00FB5188">
            <w:pPr>
              <w:jc w:val="right"/>
            </w:pPr>
            <w:r w:rsidRPr="00586490">
              <w:t>Nařízení vlády č. 101/2005 Sb.,</w:t>
            </w:r>
          </w:p>
        </w:tc>
        <w:tc>
          <w:tcPr>
            <w:tcW w:w="609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FC3B5E9" w14:textId="77777777" w:rsidR="00586490" w:rsidRPr="00586490" w:rsidRDefault="00586490" w:rsidP="00586490">
            <w:r w:rsidRPr="00586490">
              <w:t>o podrobnějších požadavcích na pracoviště a pracovní prostředí</w:t>
            </w:r>
          </w:p>
        </w:tc>
      </w:tr>
      <w:tr w:rsidR="00586490" w:rsidRPr="00586490" w14:paraId="170F7BA3" w14:textId="77777777" w:rsidTr="00FB5188">
        <w:trPr>
          <w:trHeight w:val="315"/>
          <w:tblCellSpacing w:w="0" w:type="dxa"/>
        </w:trPr>
        <w:tc>
          <w:tcPr>
            <w:tcW w:w="297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E70AE9C" w14:textId="77777777" w:rsidR="00586490" w:rsidRPr="00586490" w:rsidRDefault="00586490" w:rsidP="00FB5188">
            <w:pPr>
              <w:jc w:val="right"/>
            </w:pPr>
            <w:r w:rsidRPr="00586490">
              <w:t>Nařízení vlády č. 362/2005 Sb.,</w:t>
            </w:r>
          </w:p>
        </w:tc>
        <w:tc>
          <w:tcPr>
            <w:tcW w:w="609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3E79A18" w14:textId="77777777" w:rsidR="00586490" w:rsidRPr="00586490" w:rsidRDefault="00586490" w:rsidP="00586490">
            <w:r w:rsidRPr="00586490">
              <w:t>o bližších požadavcích na bezpečnost a ochranu zdraví při práci na pracovištích s nebezpečím pádu z výšky nebo do hloubky</w:t>
            </w:r>
          </w:p>
        </w:tc>
      </w:tr>
      <w:tr w:rsidR="00586490" w:rsidRPr="00586490" w14:paraId="4BFDD2BC" w14:textId="77777777" w:rsidTr="00FB5188">
        <w:trPr>
          <w:trHeight w:val="315"/>
          <w:tblCellSpacing w:w="0" w:type="dxa"/>
        </w:trPr>
        <w:tc>
          <w:tcPr>
            <w:tcW w:w="297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06EBDD" w14:textId="77777777" w:rsidR="00586490" w:rsidRPr="00586490" w:rsidRDefault="00586490" w:rsidP="00FB5188">
            <w:pPr>
              <w:jc w:val="right"/>
            </w:pPr>
            <w:r w:rsidRPr="00586490">
              <w:t>Nařízení vlády č. 378/2001 Sb.,</w:t>
            </w:r>
          </w:p>
        </w:tc>
        <w:tc>
          <w:tcPr>
            <w:tcW w:w="609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935A58" w14:textId="77777777" w:rsidR="00586490" w:rsidRPr="00586490" w:rsidRDefault="00586490" w:rsidP="00586490">
            <w:r w:rsidRPr="00586490">
              <w:t>kterým se stanoví bližší požadavky na bezpečný provoz a používání strojů, technických zařízení, přístrojů a nářadí, úz</w:t>
            </w:r>
          </w:p>
        </w:tc>
      </w:tr>
      <w:tr w:rsidR="00586490" w:rsidRPr="00586490" w14:paraId="7DB07CB0" w14:textId="77777777" w:rsidTr="00FB5188">
        <w:trPr>
          <w:trHeight w:val="315"/>
          <w:tblCellSpacing w:w="0" w:type="dxa"/>
        </w:trPr>
        <w:tc>
          <w:tcPr>
            <w:tcW w:w="297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8A5E4C" w14:textId="77777777" w:rsidR="00586490" w:rsidRPr="00586490" w:rsidRDefault="00586490" w:rsidP="00FB5188">
            <w:pPr>
              <w:jc w:val="right"/>
            </w:pPr>
            <w:r w:rsidRPr="00586490">
              <w:t>Nařízení vlády č. 591/2006 Sb.,</w:t>
            </w:r>
          </w:p>
        </w:tc>
        <w:tc>
          <w:tcPr>
            <w:tcW w:w="609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5067F2" w14:textId="77777777" w:rsidR="00586490" w:rsidRPr="00586490" w:rsidRDefault="00586490" w:rsidP="00586490">
            <w:r w:rsidRPr="00586490">
              <w:t>o bližších minimálních požadavcích na bezpečnost a ochranu zdraví při práci na staveništích</w:t>
            </w:r>
          </w:p>
        </w:tc>
      </w:tr>
      <w:tr w:rsidR="00586490" w:rsidRPr="00586490" w14:paraId="658E1EAB" w14:textId="77777777" w:rsidTr="00FB5188">
        <w:trPr>
          <w:trHeight w:val="315"/>
          <w:tblCellSpacing w:w="0" w:type="dxa"/>
        </w:trPr>
        <w:tc>
          <w:tcPr>
            <w:tcW w:w="297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6AC5A9B" w14:textId="77777777" w:rsidR="00586490" w:rsidRPr="00586490" w:rsidRDefault="00586490" w:rsidP="00FB5188">
            <w:pPr>
              <w:jc w:val="right"/>
            </w:pPr>
            <w:r w:rsidRPr="00586490">
              <w:t>Zákon č. 133/1985 Sb.,</w:t>
            </w:r>
          </w:p>
        </w:tc>
        <w:tc>
          <w:tcPr>
            <w:tcW w:w="609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D1CD116" w14:textId="77777777" w:rsidR="00586490" w:rsidRPr="00586490" w:rsidRDefault="00586490" w:rsidP="00586490">
            <w:r w:rsidRPr="00586490">
              <w:t>o požární ochraně, úz</w:t>
            </w:r>
          </w:p>
        </w:tc>
      </w:tr>
      <w:tr w:rsidR="00586490" w:rsidRPr="00586490" w14:paraId="5B5281CC" w14:textId="77777777" w:rsidTr="00FB5188">
        <w:trPr>
          <w:trHeight w:val="315"/>
          <w:tblCellSpacing w:w="0" w:type="dxa"/>
        </w:trPr>
        <w:tc>
          <w:tcPr>
            <w:tcW w:w="297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83B729F" w14:textId="77777777" w:rsidR="00586490" w:rsidRPr="00586490" w:rsidRDefault="00586490" w:rsidP="00FB5188">
            <w:pPr>
              <w:jc w:val="right"/>
            </w:pPr>
            <w:r w:rsidRPr="00586490">
              <w:t>Vyhláška č. 246/2001 Sb.,</w:t>
            </w:r>
          </w:p>
        </w:tc>
        <w:tc>
          <w:tcPr>
            <w:tcW w:w="609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BA8F1D6" w14:textId="77777777" w:rsidR="00586490" w:rsidRPr="00586490" w:rsidRDefault="00586490" w:rsidP="00586490">
            <w:r w:rsidRPr="00586490">
              <w:t>o požární prevenci</w:t>
            </w:r>
          </w:p>
        </w:tc>
      </w:tr>
    </w:tbl>
    <w:p w14:paraId="2B5BAB70" w14:textId="77777777" w:rsidR="00586490" w:rsidRPr="00586490" w:rsidRDefault="00586490" w:rsidP="009F20A9">
      <w:pPr>
        <w:jc w:val="left"/>
        <w:rPr>
          <w:i/>
        </w:rPr>
      </w:pPr>
    </w:p>
    <w:sectPr w:rsidR="00586490" w:rsidRPr="00586490" w:rsidSect="007C124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Vít Hofman" w:date="2022-07-27T09:45:00Z" w:initials="VH">
    <w:p w14:paraId="651922EB" w14:textId="77777777" w:rsidR="004464BA" w:rsidRDefault="004464BA" w:rsidP="00923F28">
      <w:pPr>
        <w:pStyle w:val="Textkomente"/>
        <w:jc w:val="left"/>
      </w:pPr>
      <w:r>
        <w:rPr>
          <w:rStyle w:val="Odkaznakoment"/>
        </w:rPr>
        <w:annotationRef/>
      </w:r>
      <w:r>
        <w:t>Uveďte jméno a příjmení pověřeného vedoucího zaměstnance.</w:t>
      </w:r>
    </w:p>
  </w:comment>
  <w:comment w:id="1" w:author="Vít Hofman" w:date="2022-07-27T09:47:00Z" w:initials="VH">
    <w:p w14:paraId="420D9F04" w14:textId="77777777" w:rsidR="0056298C" w:rsidRDefault="0056298C" w:rsidP="00EE317D">
      <w:pPr>
        <w:pStyle w:val="Textkomente"/>
        <w:jc w:val="left"/>
      </w:pPr>
      <w:r>
        <w:rPr>
          <w:rStyle w:val="Odkaznakoment"/>
        </w:rPr>
        <w:annotationRef/>
      </w:r>
      <w:r>
        <w:t>Uveďte název zaměstnavatele a ideálně také jeho IČo.</w:t>
      </w:r>
    </w:p>
  </w:comment>
  <w:comment w:id="2" w:author="Vít Hofman" w:date="2022-07-27T09:45:00Z" w:initials="VH">
    <w:p w14:paraId="48727C24" w14:textId="393441EC" w:rsidR="004464BA" w:rsidRDefault="004464BA">
      <w:pPr>
        <w:pStyle w:val="Textkomente"/>
        <w:jc w:val="left"/>
      </w:pPr>
      <w:r>
        <w:rPr>
          <w:rStyle w:val="Odkaznakoment"/>
        </w:rPr>
        <w:annotationRef/>
      </w:r>
      <w:r>
        <w:t xml:space="preserve">Vhodným způsobem specifikujte rozsah pověření. </w:t>
      </w:r>
    </w:p>
    <w:p w14:paraId="60591C82" w14:textId="77777777" w:rsidR="004464BA" w:rsidRDefault="004464BA" w:rsidP="006071DD">
      <w:pPr>
        <w:pStyle w:val="Textkomente"/>
        <w:jc w:val="left"/>
      </w:pPr>
      <w:r>
        <w:t>Vzor uvádí tabulku, kde definujete objekty a jejich pracoviště, ke kterým se pověření váže. Toto ale není žádné dogma a můžete rozsah definovat vlastním vhodným způsobem.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51922EB" w15:done="0"/>
  <w15:commentEx w15:paraId="420D9F04" w15:done="0"/>
  <w15:commentEx w15:paraId="60591C8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8B87BE" w16cex:dateUtc="2022-07-27T07:45:00Z"/>
  <w16cex:commentExtensible w16cex:durableId="268B882F" w16cex:dateUtc="2022-07-27T07:47:00Z"/>
  <w16cex:commentExtensible w16cex:durableId="268B87A9" w16cex:dateUtc="2022-07-27T07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51922EB" w16cid:durableId="268B87BE"/>
  <w16cid:commentId w16cid:paraId="420D9F04" w16cid:durableId="268B882F"/>
  <w16cid:commentId w16cid:paraId="60591C82" w16cid:durableId="268B87A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4A6FE" w14:textId="77777777" w:rsidR="00FB6188" w:rsidRDefault="00FB6188" w:rsidP="00B05CB9">
      <w:pPr>
        <w:spacing w:line="240" w:lineRule="auto"/>
      </w:pPr>
      <w:r>
        <w:separator/>
      </w:r>
    </w:p>
  </w:endnote>
  <w:endnote w:type="continuationSeparator" w:id="0">
    <w:p w14:paraId="7CD34D45" w14:textId="77777777" w:rsidR="00FB6188" w:rsidRDefault="00FB6188" w:rsidP="00B05CB9">
      <w:pPr>
        <w:spacing w:line="240" w:lineRule="auto"/>
      </w:pPr>
      <w:r>
        <w:continuationSeparator/>
      </w:r>
    </w:p>
  </w:endnote>
  <w:endnote w:type="continuationNotice" w:id="1">
    <w:p w14:paraId="5CDAA8A5" w14:textId="77777777" w:rsidR="00FB6188" w:rsidRDefault="00FB618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4E1C0F" w14:paraId="139FCD50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759953FD" w14:textId="77777777" w:rsidR="004E1C0F" w:rsidRDefault="004E1C0F" w:rsidP="004E1C0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3" w:name="_Hlk487353101"/>
          <w:bookmarkStart w:id="4" w:name="_Hlk487353100"/>
          <w:bookmarkStart w:id="5" w:name="_Hlk487353099"/>
          <w:bookmarkStart w:id="6" w:name="_Hlk482105600"/>
          <w:bookmarkStart w:id="7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16380906" w14:textId="77777777" w:rsidR="004E1C0F" w:rsidRDefault="004E1C0F" w:rsidP="004E1C0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7EBEE53F" w14:textId="77777777" w:rsidR="004E1C0F" w:rsidRDefault="004E1C0F" w:rsidP="004E1C0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7C6D9952" w14:textId="77777777" w:rsidR="004E1C0F" w:rsidRDefault="004E1C0F" w:rsidP="004E1C0F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4E1C0F" w14:paraId="594B2F84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7494268A" w14:textId="77777777" w:rsidR="004E1C0F" w:rsidRDefault="004E1C0F" w:rsidP="004E1C0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7C89E2B5" wp14:editId="50CB3C5A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729769FA" w14:textId="77777777" w:rsidR="004E1C0F" w:rsidRDefault="004E1C0F" w:rsidP="004E1C0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35C980C0" w14:textId="77777777" w:rsidR="004E1C0F" w:rsidRDefault="004E1C0F" w:rsidP="004E1C0F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0E5D1301" w14:textId="77777777" w:rsidR="004E1C0F" w:rsidRDefault="00000000" w:rsidP="004E1C0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 w:rsidR="004E1C0F"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 w:rsidR="004E1C0F">
            <w:rPr>
              <w:rStyle w:val="Hypertextovodkaz"/>
              <w:rFonts w:cs="Arial"/>
              <w:sz w:val="16"/>
              <w:szCs w:val="16"/>
            </w:rPr>
            <w:t xml:space="preserve"> </w:t>
          </w:r>
          <w:r w:rsidR="004E1C0F"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23AECB42" w14:textId="77777777" w:rsidR="004E1C0F" w:rsidRDefault="004E1C0F" w:rsidP="004E1C0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03B857CE" w14:textId="77777777" w:rsidR="004E1C0F" w:rsidRDefault="004E1C0F" w:rsidP="004E1C0F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22</w:t>
          </w:r>
          <w:r>
            <w:fldChar w:fldCharType="end"/>
          </w:r>
        </w:p>
        <w:p w14:paraId="520D2F7C" w14:textId="77777777" w:rsidR="004E1C0F" w:rsidRDefault="004E1C0F" w:rsidP="004E1C0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5EE383FB" w14:textId="5D00DF6D" w:rsidR="004E1C0F" w:rsidRDefault="004E1C0F" w:rsidP="004E1C0F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 w:rsidR="0056298C">
            <w:rPr>
              <w:rFonts w:cs="Arial"/>
              <w:b/>
              <w:noProof/>
              <w:sz w:val="16"/>
              <w:szCs w:val="16"/>
            </w:rPr>
            <w:t>2022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3"/>
    <w:bookmarkEnd w:id="4"/>
    <w:bookmarkEnd w:id="5"/>
    <w:bookmarkEnd w:id="6"/>
    <w:bookmarkEnd w:id="7"/>
  </w:tbl>
  <w:p w14:paraId="0FFAB156" w14:textId="4C5B61CC" w:rsidR="007F6E86" w:rsidRPr="004E1C0F" w:rsidRDefault="007F6E86" w:rsidP="004E1C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E6CDD" w14:textId="77777777" w:rsidR="00FB6188" w:rsidRDefault="00FB6188" w:rsidP="00B05CB9">
      <w:pPr>
        <w:spacing w:line="240" w:lineRule="auto"/>
      </w:pPr>
      <w:r>
        <w:separator/>
      </w:r>
    </w:p>
  </w:footnote>
  <w:footnote w:type="continuationSeparator" w:id="0">
    <w:p w14:paraId="09D6ABE4" w14:textId="77777777" w:rsidR="00FB6188" w:rsidRDefault="00FB6188" w:rsidP="00B05CB9">
      <w:pPr>
        <w:spacing w:line="240" w:lineRule="auto"/>
      </w:pPr>
      <w:r>
        <w:continuationSeparator/>
      </w:r>
    </w:p>
  </w:footnote>
  <w:footnote w:type="continuationNotice" w:id="1">
    <w:p w14:paraId="38B3A3F8" w14:textId="77777777" w:rsidR="00FB6188" w:rsidRDefault="00FB618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36"/>
      <w:gridCol w:w="4676"/>
      <w:gridCol w:w="3160"/>
    </w:tblGrid>
    <w:tr w:rsidR="004E1C0F" w:rsidRPr="00906453" w14:paraId="0EFBAD53" w14:textId="77777777" w:rsidTr="004E1C0F">
      <w:tc>
        <w:tcPr>
          <w:tcW w:w="1236" w:type="dxa"/>
        </w:tcPr>
        <w:p w14:paraId="1FA13862" w14:textId="085C4EC4" w:rsidR="004E1C0F" w:rsidRPr="00906453" w:rsidRDefault="004E1C0F" w:rsidP="004E1C0F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584668FB" wp14:editId="2036435D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76" w:type="dxa"/>
        </w:tcPr>
        <w:p w14:paraId="3E97930E" w14:textId="77777777" w:rsidR="004E1C0F" w:rsidRPr="00290B9A" w:rsidRDefault="004E1C0F" w:rsidP="004E1C0F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57F160BE" w14:textId="77777777" w:rsidR="004E1C0F" w:rsidRPr="00290B9A" w:rsidRDefault="004E1C0F" w:rsidP="004E1C0F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62193F00" w14:textId="77777777" w:rsidR="004E1C0F" w:rsidRPr="00290B9A" w:rsidRDefault="004E1C0F" w:rsidP="004E1C0F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7D92C501" w:rsidR="004E1C0F" w:rsidRPr="00906453" w:rsidRDefault="004E1C0F" w:rsidP="004E1C0F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160" w:type="dxa"/>
        </w:tcPr>
        <w:p w14:paraId="09480294" w14:textId="6CFD123E" w:rsidR="004E1C0F" w:rsidRPr="00906453" w:rsidRDefault="004E1C0F" w:rsidP="004E1C0F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906453">
            <w:rPr>
              <w:color w:val="808080" w:themeColor="background1" w:themeShade="80"/>
              <w:sz w:val="16"/>
              <w:szCs w:val="16"/>
            </w:rPr>
            <w:t>Interní označení dokumentu: saw_02c01</w:t>
          </w:r>
        </w:p>
        <w:p w14:paraId="2A9798D8" w14:textId="34982782" w:rsidR="004E1C0F" w:rsidRPr="00906453" w:rsidRDefault="004E1C0F" w:rsidP="004E1C0F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906453">
            <w:rPr>
              <w:color w:val="808080" w:themeColor="background1" w:themeShade="80"/>
              <w:sz w:val="16"/>
              <w:szCs w:val="16"/>
            </w:rPr>
            <w:t>Nadřazený dokument: saw_01</w:t>
          </w:r>
        </w:p>
        <w:p w14:paraId="14CF6F56" w14:textId="459C5096" w:rsidR="004E1C0F" w:rsidRPr="00906453" w:rsidRDefault="004E1C0F" w:rsidP="004E1C0F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906453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74EEFA0D" w14:textId="77777777" w:rsidR="004E1C0F" w:rsidRPr="00906453" w:rsidRDefault="004E1C0F" w:rsidP="004E1C0F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906453" w:rsidRPr="00906453" w14:paraId="04A2848D" w14:textId="77777777" w:rsidTr="002709CD">
      <w:tc>
        <w:tcPr>
          <w:tcW w:w="9072" w:type="dxa"/>
          <w:gridSpan w:val="3"/>
          <w:tcBorders>
            <w:bottom w:val="single" w:sz="4" w:space="0" w:color="auto"/>
          </w:tcBorders>
        </w:tcPr>
        <w:p w14:paraId="0D90BCAA" w14:textId="77777777" w:rsidR="007F6E86" w:rsidRPr="00906453" w:rsidRDefault="007F6E86" w:rsidP="00B05CB9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906453" w:rsidRPr="00906453" w14:paraId="4C526DF4" w14:textId="77777777" w:rsidTr="004E1C0F">
      <w:tc>
        <w:tcPr>
          <w:tcW w:w="1236" w:type="dxa"/>
          <w:tcBorders>
            <w:top w:val="single" w:sz="4" w:space="0" w:color="auto"/>
          </w:tcBorders>
        </w:tcPr>
        <w:p w14:paraId="68351281" w14:textId="77777777" w:rsidR="007F6E86" w:rsidRPr="00906453" w:rsidRDefault="007F6E86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4676" w:type="dxa"/>
          <w:tcBorders>
            <w:top w:val="single" w:sz="4" w:space="0" w:color="auto"/>
          </w:tcBorders>
        </w:tcPr>
        <w:p w14:paraId="5713D865" w14:textId="77777777" w:rsidR="007F6E86" w:rsidRPr="00906453" w:rsidRDefault="007F6E86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160" w:type="dxa"/>
          <w:tcBorders>
            <w:top w:val="single" w:sz="4" w:space="0" w:color="auto"/>
          </w:tcBorders>
        </w:tcPr>
        <w:p w14:paraId="2F618C5C" w14:textId="77777777" w:rsidR="007F6E86" w:rsidRPr="00906453" w:rsidRDefault="007F6E86">
          <w:pPr>
            <w:pStyle w:val="Zhlav"/>
            <w:rPr>
              <w:color w:val="808080" w:themeColor="background1" w:themeShade="80"/>
            </w:rPr>
          </w:pPr>
        </w:p>
      </w:tc>
    </w:tr>
  </w:tbl>
  <w:p w14:paraId="1150FCE4" w14:textId="77777777" w:rsidR="007F6E86" w:rsidRPr="00906453" w:rsidRDefault="007F6E86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B923BB"/>
    <w:multiLevelType w:val="hybridMultilevel"/>
    <w:tmpl w:val="B1FA4C10"/>
    <w:lvl w:ilvl="0" w:tplc="64F223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3BB61B0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C736CAF"/>
    <w:multiLevelType w:val="hybridMultilevel"/>
    <w:tmpl w:val="8F1A53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9627FE2"/>
    <w:multiLevelType w:val="hybridMultilevel"/>
    <w:tmpl w:val="EE9EC0A4"/>
    <w:lvl w:ilvl="0" w:tplc="47701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0003E3"/>
    <w:multiLevelType w:val="hybridMultilevel"/>
    <w:tmpl w:val="BAC46C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47930850">
    <w:abstractNumId w:val="3"/>
  </w:num>
  <w:num w:numId="2" w16cid:durableId="1205292514">
    <w:abstractNumId w:val="20"/>
  </w:num>
  <w:num w:numId="3" w16cid:durableId="1416247262">
    <w:abstractNumId w:val="2"/>
  </w:num>
  <w:num w:numId="4" w16cid:durableId="425149029">
    <w:abstractNumId w:val="4"/>
  </w:num>
  <w:num w:numId="5" w16cid:durableId="944771345">
    <w:abstractNumId w:val="30"/>
  </w:num>
  <w:num w:numId="6" w16cid:durableId="817764235">
    <w:abstractNumId w:val="25"/>
  </w:num>
  <w:num w:numId="7" w16cid:durableId="974793016">
    <w:abstractNumId w:val="24"/>
  </w:num>
  <w:num w:numId="8" w16cid:durableId="1515458801">
    <w:abstractNumId w:val="29"/>
  </w:num>
  <w:num w:numId="9" w16cid:durableId="628701705">
    <w:abstractNumId w:val="8"/>
  </w:num>
  <w:num w:numId="10" w16cid:durableId="886188502">
    <w:abstractNumId w:val="15"/>
  </w:num>
  <w:num w:numId="11" w16cid:durableId="387457282">
    <w:abstractNumId w:val="26"/>
  </w:num>
  <w:num w:numId="12" w16cid:durableId="1910186300">
    <w:abstractNumId w:val="21"/>
  </w:num>
  <w:num w:numId="13" w16cid:durableId="2076052014">
    <w:abstractNumId w:val="12"/>
  </w:num>
  <w:num w:numId="14" w16cid:durableId="16010611">
    <w:abstractNumId w:val="27"/>
  </w:num>
  <w:num w:numId="15" w16cid:durableId="1973945953">
    <w:abstractNumId w:val="18"/>
  </w:num>
  <w:num w:numId="16" w16cid:durableId="1365055591">
    <w:abstractNumId w:val="0"/>
  </w:num>
  <w:num w:numId="17" w16cid:durableId="1319772444">
    <w:abstractNumId w:val="19"/>
  </w:num>
  <w:num w:numId="18" w16cid:durableId="1556089157">
    <w:abstractNumId w:val="34"/>
  </w:num>
  <w:num w:numId="19" w16cid:durableId="1510676878">
    <w:abstractNumId w:val="31"/>
  </w:num>
  <w:num w:numId="20" w16cid:durableId="1672487151">
    <w:abstractNumId w:val="11"/>
  </w:num>
  <w:num w:numId="21" w16cid:durableId="1283875498">
    <w:abstractNumId w:val="16"/>
  </w:num>
  <w:num w:numId="22" w16cid:durableId="1732535265">
    <w:abstractNumId w:val="17"/>
  </w:num>
  <w:num w:numId="23" w16cid:durableId="1574244122">
    <w:abstractNumId w:val="10"/>
  </w:num>
  <w:num w:numId="24" w16cid:durableId="539978930">
    <w:abstractNumId w:val="9"/>
  </w:num>
  <w:num w:numId="25" w16cid:durableId="2099935396">
    <w:abstractNumId w:val="14"/>
  </w:num>
  <w:num w:numId="26" w16cid:durableId="1176922221">
    <w:abstractNumId w:val="5"/>
  </w:num>
  <w:num w:numId="27" w16cid:durableId="1091971806">
    <w:abstractNumId w:val="7"/>
  </w:num>
  <w:num w:numId="28" w16cid:durableId="1896351259">
    <w:abstractNumId w:val="32"/>
  </w:num>
  <w:num w:numId="29" w16cid:durableId="488178981">
    <w:abstractNumId w:val="28"/>
  </w:num>
  <w:num w:numId="30" w16cid:durableId="1440953747">
    <w:abstractNumId w:val="33"/>
  </w:num>
  <w:num w:numId="31" w16cid:durableId="296566349">
    <w:abstractNumId w:val="6"/>
  </w:num>
  <w:num w:numId="32" w16cid:durableId="22487699">
    <w:abstractNumId w:val="22"/>
  </w:num>
  <w:num w:numId="33" w16cid:durableId="825824527">
    <w:abstractNumId w:val="23"/>
  </w:num>
  <w:num w:numId="34" w16cid:durableId="974527867">
    <w:abstractNumId w:val="13"/>
  </w:num>
  <w:num w:numId="35" w16cid:durableId="965935838">
    <w:abstractNumId w:val="1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ít Hofman">
    <w15:presenceInfo w15:providerId="Windows Live" w15:userId="26d4c8ed6b8ba0b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31371"/>
    <w:rsid w:val="00072615"/>
    <w:rsid w:val="00085E99"/>
    <w:rsid w:val="000A072A"/>
    <w:rsid w:val="000A4E42"/>
    <w:rsid w:val="000C7D74"/>
    <w:rsid w:val="000D0197"/>
    <w:rsid w:val="000F643F"/>
    <w:rsid w:val="001033B1"/>
    <w:rsid w:val="0010626A"/>
    <w:rsid w:val="00141E8E"/>
    <w:rsid w:val="00154219"/>
    <w:rsid w:val="001A411B"/>
    <w:rsid w:val="001B61B8"/>
    <w:rsid w:val="001B6938"/>
    <w:rsid w:val="001E402D"/>
    <w:rsid w:val="001F2895"/>
    <w:rsid w:val="002032CB"/>
    <w:rsid w:val="00203E52"/>
    <w:rsid w:val="00217402"/>
    <w:rsid w:val="002222E0"/>
    <w:rsid w:val="0023491C"/>
    <w:rsid w:val="002379E0"/>
    <w:rsid w:val="00245D4C"/>
    <w:rsid w:val="00267111"/>
    <w:rsid w:val="002709CD"/>
    <w:rsid w:val="0029541A"/>
    <w:rsid w:val="002E5166"/>
    <w:rsid w:val="00350508"/>
    <w:rsid w:val="0036197D"/>
    <w:rsid w:val="00385285"/>
    <w:rsid w:val="003B38DC"/>
    <w:rsid w:val="003B7035"/>
    <w:rsid w:val="003C670B"/>
    <w:rsid w:val="003D092F"/>
    <w:rsid w:val="003D7AAE"/>
    <w:rsid w:val="003E5985"/>
    <w:rsid w:val="00424845"/>
    <w:rsid w:val="004300D9"/>
    <w:rsid w:val="004464BA"/>
    <w:rsid w:val="004532F3"/>
    <w:rsid w:val="00464764"/>
    <w:rsid w:val="004950CC"/>
    <w:rsid w:val="004E1C0F"/>
    <w:rsid w:val="005149E7"/>
    <w:rsid w:val="0056298C"/>
    <w:rsid w:val="00572C32"/>
    <w:rsid w:val="00586490"/>
    <w:rsid w:val="00596898"/>
    <w:rsid w:val="005D1C82"/>
    <w:rsid w:val="005D5549"/>
    <w:rsid w:val="006154CD"/>
    <w:rsid w:val="00652214"/>
    <w:rsid w:val="00663FCF"/>
    <w:rsid w:val="006B014B"/>
    <w:rsid w:val="006D4191"/>
    <w:rsid w:val="00713B93"/>
    <w:rsid w:val="00736A3D"/>
    <w:rsid w:val="0074374D"/>
    <w:rsid w:val="007536E5"/>
    <w:rsid w:val="007674D7"/>
    <w:rsid w:val="00781DB2"/>
    <w:rsid w:val="00795308"/>
    <w:rsid w:val="007C1247"/>
    <w:rsid w:val="007F55E0"/>
    <w:rsid w:val="007F6E86"/>
    <w:rsid w:val="008328F2"/>
    <w:rsid w:val="00894BB2"/>
    <w:rsid w:val="00906453"/>
    <w:rsid w:val="00914773"/>
    <w:rsid w:val="00921ADF"/>
    <w:rsid w:val="0093332D"/>
    <w:rsid w:val="00990201"/>
    <w:rsid w:val="009A49EE"/>
    <w:rsid w:val="009B1E17"/>
    <w:rsid w:val="009D3F58"/>
    <w:rsid w:val="009F20A9"/>
    <w:rsid w:val="009F7955"/>
    <w:rsid w:val="00A420D0"/>
    <w:rsid w:val="00A806F8"/>
    <w:rsid w:val="00A846D9"/>
    <w:rsid w:val="00AA0A26"/>
    <w:rsid w:val="00AB6458"/>
    <w:rsid w:val="00AE74A2"/>
    <w:rsid w:val="00AE76DD"/>
    <w:rsid w:val="00B05CB9"/>
    <w:rsid w:val="00B15D03"/>
    <w:rsid w:val="00B64ACE"/>
    <w:rsid w:val="00B742F2"/>
    <w:rsid w:val="00B746D1"/>
    <w:rsid w:val="00BA0F41"/>
    <w:rsid w:val="00BB30CB"/>
    <w:rsid w:val="00BC2B56"/>
    <w:rsid w:val="00BC4A4F"/>
    <w:rsid w:val="00C200F3"/>
    <w:rsid w:val="00C40BA7"/>
    <w:rsid w:val="00C7100A"/>
    <w:rsid w:val="00C77D90"/>
    <w:rsid w:val="00C817AA"/>
    <w:rsid w:val="00CB721E"/>
    <w:rsid w:val="00CC1D55"/>
    <w:rsid w:val="00CE7A5D"/>
    <w:rsid w:val="00D06BA1"/>
    <w:rsid w:val="00D95907"/>
    <w:rsid w:val="00DA56CE"/>
    <w:rsid w:val="00DE72B4"/>
    <w:rsid w:val="00DF17F3"/>
    <w:rsid w:val="00DF3FB4"/>
    <w:rsid w:val="00E01F51"/>
    <w:rsid w:val="00E20E5D"/>
    <w:rsid w:val="00E35AFB"/>
    <w:rsid w:val="00EA3E9E"/>
    <w:rsid w:val="00EA69A3"/>
    <w:rsid w:val="00EE45EE"/>
    <w:rsid w:val="00F309EE"/>
    <w:rsid w:val="00F45EA6"/>
    <w:rsid w:val="00F823F6"/>
    <w:rsid w:val="00FB5188"/>
    <w:rsid w:val="00FB6188"/>
    <w:rsid w:val="00FC4E25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20A9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464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464B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464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464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464B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2545A-110F-41E4-8425-BE39644F2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742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Vít Hofman</cp:lastModifiedBy>
  <cp:revision>16</cp:revision>
  <cp:lastPrinted>2016-07-09T10:10:00Z</cp:lastPrinted>
  <dcterms:created xsi:type="dcterms:W3CDTF">2016-07-10T10:56:00Z</dcterms:created>
  <dcterms:modified xsi:type="dcterms:W3CDTF">2022-07-27T07:47:00Z</dcterms:modified>
</cp:coreProperties>
</file>