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3F9" w14:paraId="1565B49A" w14:textId="77777777" w:rsidTr="002433F9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0778EF34" w:rsidR="002433F9" w:rsidRPr="0036197D" w:rsidRDefault="002433F9" w:rsidP="002433F9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Stanovení povinností na úseku BOZP</w:t>
            </w:r>
          </w:p>
        </w:tc>
      </w:tr>
      <w:tr w:rsidR="002433F9" w14:paraId="2A915114" w14:textId="77777777" w:rsidTr="002433F9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63E691B8" w:rsidR="002433F9" w:rsidRPr="0036197D" w:rsidRDefault="002433F9" w:rsidP="002433F9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Vedoucí zaměstnanci</w:t>
            </w:r>
          </w:p>
        </w:tc>
      </w:tr>
      <w:tr w:rsidR="002709CD" w14:paraId="360C0D03" w14:textId="77777777" w:rsidTr="002433F9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8510E0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8510E0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8510E0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8510E0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8510E0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7A153A93" w:rsidR="00AA0A26" w:rsidRPr="00383C9B" w:rsidRDefault="00383C9B" w:rsidP="00383C9B">
                  <w:r w:rsidRPr="00383C9B">
                    <w:t>Tento dokument vytyčuje základní povinnosti vedoucích zaměstnanců v oblastech bezpečnosti a ochrany zdraví při práci a požární ochrany, které vyplývají z požadavků právních předpisů BOZP a PO a dále z vnitřních požadavků společnosti, stanovených zejména na základě prováděného řízení rizik.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8510E0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8510E0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8510E0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36749DFC" w14:textId="77777777" w:rsidR="002709CD" w:rsidRDefault="00AA0A26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odst</w:t>
                  </w:r>
                  <w:r w:rsidR="005D1C82">
                    <w:t>. (1</w:t>
                  </w:r>
                  <w:r>
                    <w:t xml:space="preserve">), </w:t>
                  </w:r>
                  <w:r w:rsidR="00C7100A" w:rsidRPr="00716542">
                    <w:t>§ 10</w:t>
                  </w:r>
                  <w:r w:rsidR="005D1C82">
                    <w:t>1</w:t>
                  </w:r>
                  <w:r w:rsidR="00C7100A" w:rsidRPr="00716542">
                    <w:t>, zákona č. 262/2006 Sb., úz</w:t>
                  </w:r>
                  <w:r w:rsidR="005D1C82">
                    <w:t>;</w:t>
                  </w:r>
                </w:p>
                <w:p w14:paraId="685539B2" w14:textId="41E2DECD" w:rsidR="005D1C82" w:rsidRDefault="005D1C82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zákona č. 133/1985 Sb., úz.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8510E0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8510E0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8510E0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71A52AB4" w:rsidR="00AA0A26" w:rsidRDefault="00AA0A26" w:rsidP="00383C9B">
                  <w:r w:rsidRPr="009D025B">
                    <w:t>Zaměstnavatel, vedoucí zaměstnanci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8510E0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8510E0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8510E0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6D335E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6D335E" w:rsidRPr="008510E0" w:rsidRDefault="006D335E" w:rsidP="006D335E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6A0DAC9" w14:textId="77777777" w:rsidR="006D335E" w:rsidRDefault="006D335E" w:rsidP="006D335E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73F6447B" w14:textId="77777777" w:rsidR="006D335E" w:rsidRPr="001B61B8" w:rsidRDefault="006D335E" w:rsidP="006D335E">
                  <w:r>
                    <w:t>Ulice + ČP</w:t>
                  </w:r>
                </w:p>
                <w:p w14:paraId="49AE1F5D" w14:textId="77777777" w:rsidR="006D335E" w:rsidRPr="001B61B8" w:rsidRDefault="006D335E" w:rsidP="006D335E">
                  <w:r>
                    <w:t>PSČ + Obec</w:t>
                  </w:r>
                </w:p>
                <w:p w14:paraId="7FFE3434" w14:textId="37F61637" w:rsidR="006D335E" w:rsidRPr="001B61B8" w:rsidRDefault="006D335E" w:rsidP="006D335E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674B2A4C" w:rsidR="006D335E" w:rsidRPr="002222E0" w:rsidRDefault="006D335E" w:rsidP="006D335E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Všechny pracoviště společnosti</w:t>
                  </w: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8510E0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8510E0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8510E0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8510E0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71C8E720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8510E0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8510E0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8510E0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8510E0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31555759" w14:textId="6E892EE0" w:rsidR="009063FB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263914" w:history="1">
            <w:r w:rsidR="009063FB" w:rsidRPr="0071599E">
              <w:rPr>
                <w:rStyle w:val="Hypertextovodkaz"/>
                <w:noProof/>
              </w:rPr>
              <w:t>1</w:t>
            </w:r>
            <w:r w:rsidR="009063FB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063FB" w:rsidRPr="0071599E">
              <w:rPr>
                <w:rStyle w:val="Hypertextovodkaz"/>
                <w:noProof/>
              </w:rPr>
              <w:t>Povinnosti vedoucích zaměstnanců</w:t>
            </w:r>
            <w:r w:rsidR="009063FB">
              <w:rPr>
                <w:noProof/>
                <w:webHidden/>
              </w:rPr>
              <w:tab/>
            </w:r>
            <w:r w:rsidR="009063FB">
              <w:rPr>
                <w:noProof/>
                <w:webHidden/>
              </w:rPr>
              <w:fldChar w:fldCharType="begin"/>
            </w:r>
            <w:r w:rsidR="009063FB">
              <w:rPr>
                <w:noProof/>
                <w:webHidden/>
              </w:rPr>
              <w:instrText xml:space="preserve"> PAGEREF _Toc456263914 \h </w:instrText>
            </w:r>
            <w:r w:rsidR="009063FB">
              <w:rPr>
                <w:noProof/>
                <w:webHidden/>
              </w:rPr>
            </w:r>
            <w:r w:rsidR="009063FB">
              <w:rPr>
                <w:noProof/>
                <w:webHidden/>
              </w:rPr>
              <w:fldChar w:fldCharType="separate"/>
            </w:r>
            <w:r w:rsidR="002433F9">
              <w:rPr>
                <w:noProof/>
                <w:webHidden/>
              </w:rPr>
              <w:t>3</w:t>
            </w:r>
            <w:r w:rsidR="009063FB">
              <w:rPr>
                <w:noProof/>
                <w:webHidden/>
              </w:rPr>
              <w:fldChar w:fldCharType="end"/>
            </w:r>
          </w:hyperlink>
        </w:p>
        <w:p w14:paraId="520F9C1F" w14:textId="69D1D13F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5E8597F9" w:rsidR="000D0197" w:rsidRPr="000D0197" w:rsidRDefault="00383C9B" w:rsidP="000D0197">
      <w:pPr>
        <w:pStyle w:val="Nadpis1"/>
      </w:pPr>
      <w:bookmarkStart w:id="0" w:name="_Toc456263914"/>
      <w:r>
        <w:lastRenderedPageBreak/>
        <w:t>Povinnosti vedoucích zaměstnanců</w:t>
      </w:r>
      <w:bookmarkEnd w:id="0"/>
    </w:p>
    <w:p w14:paraId="2F32128C" w14:textId="77777777" w:rsidR="00383C9B" w:rsidRDefault="00383C9B" w:rsidP="00A729F8">
      <w:pPr>
        <w:pStyle w:val="Odstavecseseznamem"/>
        <w:numPr>
          <w:ilvl w:val="0"/>
          <w:numId w:val="30"/>
        </w:numPr>
      </w:pPr>
      <w:r w:rsidRPr="00383C9B">
        <w:t xml:space="preserve">Vedoucí zaměstnanci odpovídají za zajištění BOZP v rámci jimi řízených pracovišť (viz písemné pověření </w:t>
      </w:r>
      <w:commentRangeStart w:id="1"/>
      <w:r w:rsidRPr="00383C9B">
        <w:t>saw_02c1</w:t>
      </w:r>
      <w:commentRangeEnd w:id="1"/>
      <w:r w:rsidR="002433F9">
        <w:rPr>
          <w:rStyle w:val="Odkaznakoment"/>
        </w:rPr>
        <w:commentReference w:id="1"/>
      </w:r>
      <w:r w:rsidRPr="00383C9B">
        <w:t>).</w:t>
      </w:r>
    </w:p>
    <w:p w14:paraId="36C1741D" w14:textId="77777777" w:rsidR="00383C9B" w:rsidRPr="00383C9B" w:rsidRDefault="00383C9B" w:rsidP="002B6A56">
      <w:pPr>
        <w:pStyle w:val="Odstavecseseznamem"/>
        <w:numPr>
          <w:ilvl w:val="0"/>
          <w:numId w:val="30"/>
        </w:numPr>
      </w:pPr>
      <w:r w:rsidRPr="00383C9B">
        <w:rPr>
          <w:b/>
          <w:color w:val="C00000"/>
        </w:rPr>
        <w:t>Péče o bezpečnost a ochranu zdraví při práci uložená zaměstnavateli Zákoníkem práce nebo zvláštními právními předpisy je nedílnou a rovnocennou součástí pracovních povinností vedoucích zaměstnanců na všech stupních řízení v rozsahu pracovních míst, která zastávají.</w:t>
      </w:r>
    </w:p>
    <w:p w14:paraId="4499DCAA" w14:textId="77777777" w:rsidR="00383C9B" w:rsidRDefault="00383C9B" w:rsidP="00AE6679">
      <w:pPr>
        <w:pStyle w:val="Odstavecseseznamem"/>
        <w:numPr>
          <w:ilvl w:val="0"/>
          <w:numId w:val="30"/>
        </w:numPr>
      </w:pPr>
      <w:r w:rsidRPr="00383C9B">
        <w:t>Při plnění úkolů BOZP, vedoucí zaměstnanci spolupracují se zaměstnavatelem, OZO BOZP, TPO a dalšími zainteresovanými osobami, jako jsou zejména revizní a servisní technici, pracovníci údržby, projekční pracovníci a další.</w:t>
      </w:r>
    </w:p>
    <w:p w14:paraId="7DB150AF" w14:textId="5379F190" w:rsidR="00383C9B" w:rsidRDefault="00383C9B" w:rsidP="007108BA">
      <w:pPr>
        <w:pStyle w:val="Odstavecseseznamem"/>
        <w:numPr>
          <w:ilvl w:val="0"/>
          <w:numId w:val="30"/>
        </w:numPr>
      </w:pPr>
      <w:r w:rsidRPr="00383C9B">
        <w:t xml:space="preserve">Vedoucí zaměstnanci plní základní úkoly a povinnosti, jim uložené </w:t>
      </w:r>
      <w:hyperlink r:id="rId11" w:anchor="local-content" w:history="1">
        <w:r w:rsidRPr="00383C9B">
          <w:rPr>
            <w:rStyle w:val="Hypertextovodkaz"/>
          </w:rPr>
          <w:t>Zákoníkem práce</w:t>
        </w:r>
      </w:hyperlink>
      <w:r w:rsidRPr="00383C9B">
        <w:t>, kterými jsou:</w:t>
      </w:r>
    </w:p>
    <w:p w14:paraId="49B8DDE1" w14:textId="77777777" w:rsidR="00383C9B" w:rsidRDefault="00383C9B" w:rsidP="00F1188A">
      <w:pPr>
        <w:pStyle w:val="Odstavecseseznamem"/>
        <w:numPr>
          <w:ilvl w:val="1"/>
          <w:numId w:val="30"/>
        </w:numPr>
      </w:pPr>
      <w:r w:rsidRPr="00383C9B">
        <w:t>vytváření příznivých pracovních podmínek a zajišťování bezpečnosti a ochrany zdraví při práci;</w:t>
      </w:r>
    </w:p>
    <w:p w14:paraId="5F1DA8EF" w14:textId="77777777" w:rsidR="00383C9B" w:rsidRDefault="00383C9B" w:rsidP="00950027">
      <w:pPr>
        <w:pStyle w:val="Odstavecseseznamem"/>
        <w:numPr>
          <w:ilvl w:val="1"/>
          <w:numId w:val="30"/>
        </w:numPr>
      </w:pPr>
      <w:r w:rsidRPr="00383C9B">
        <w:t>zabezpečování dodržování právních a ostatních předpisů BOZP, včetně vnitřních předpisů;</w:t>
      </w:r>
    </w:p>
    <w:p w14:paraId="2AA63428" w14:textId="77777777" w:rsidR="00383C9B" w:rsidRDefault="00383C9B" w:rsidP="005B268F">
      <w:pPr>
        <w:pStyle w:val="Odstavecseseznamem"/>
        <w:numPr>
          <w:ilvl w:val="1"/>
          <w:numId w:val="30"/>
        </w:numPr>
      </w:pPr>
      <w:r w:rsidRPr="00383C9B">
        <w:t>řízení a kontrola práce podřízených zaměstnanců;</w:t>
      </w:r>
    </w:p>
    <w:p w14:paraId="188CFAD5" w14:textId="77777777" w:rsidR="00383C9B" w:rsidRDefault="00383C9B" w:rsidP="002348EE">
      <w:pPr>
        <w:pStyle w:val="Odstavecseseznamem"/>
        <w:numPr>
          <w:ilvl w:val="1"/>
          <w:numId w:val="30"/>
        </w:numPr>
      </w:pPr>
      <w:r w:rsidRPr="00383C9B">
        <w:t>co nejlepší organizování práce;</w:t>
      </w:r>
    </w:p>
    <w:p w14:paraId="40153054" w14:textId="77777777" w:rsidR="00383C9B" w:rsidRDefault="00383C9B" w:rsidP="00391807">
      <w:pPr>
        <w:pStyle w:val="Odstavecseseznamem"/>
        <w:numPr>
          <w:ilvl w:val="1"/>
          <w:numId w:val="30"/>
        </w:numPr>
      </w:pPr>
      <w:r w:rsidRPr="00383C9B">
        <w:t>vytváření podmínek pro zvyšování odborné úrovně zaměstnanců.</w:t>
      </w:r>
    </w:p>
    <w:p w14:paraId="7666AFA5" w14:textId="77777777" w:rsidR="00383C9B" w:rsidRDefault="00383C9B" w:rsidP="00CF49AF">
      <w:pPr>
        <w:pStyle w:val="Odstavecseseznamem"/>
        <w:numPr>
          <w:ilvl w:val="0"/>
          <w:numId w:val="30"/>
        </w:numPr>
      </w:pPr>
      <w:r w:rsidRPr="00383C9B">
        <w:t>Vedoucí zaměstnanci v rámci jimi řízených pracovišť zejména:</w:t>
      </w:r>
    </w:p>
    <w:p w14:paraId="4ED714AB" w14:textId="77777777" w:rsidR="00383C9B" w:rsidRDefault="00383C9B" w:rsidP="00B40BA1">
      <w:pPr>
        <w:pStyle w:val="Odstavecseseznamem"/>
        <w:numPr>
          <w:ilvl w:val="1"/>
          <w:numId w:val="30"/>
        </w:numPr>
      </w:pPr>
      <w:r w:rsidRPr="00383C9B">
        <w:t>zajišťují dodržování politiky BOZP společnosti, právních a ostatních předpisů BOZP a to včetně vnitřních předpisů společnosti;</w:t>
      </w:r>
    </w:p>
    <w:p w14:paraId="4CA701B6" w14:textId="77777777" w:rsidR="00383C9B" w:rsidRDefault="00383C9B" w:rsidP="00E63B33">
      <w:pPr>
        <w:pStyle w:val="Odstavecseseznamem"/>
        <w:numPr>
          <w:ilvl w:val="1"/>
          <w:numId w:val="30"/>
        </w:numPr>
      </w:pPr>
      <w:r w:rsidRPr="00383C9B">
        <w:t>dále zajišťují dodržování stanovení organizace:</w:t>
      </w:r>
    </w:p>
    <w:p w14:paraId="1022B1F4" w14:textId="77777777" w:rsidR="00383C9B" w:rsidRDefault="00383C9B" w:rsidP="0059095C">
      <w:pPr>
        <w:pStyle w:val="Odstavecseseznamem"/>
        <w:numPr>
          <w:ilvl w:val="2"/>
          <w:numId w:val="30"/>
        </w:numPr>
      </w:pPr>
      <w:r w:rsidRPr="00383C9B">
        <w:t>zajištění BOZP, zejména potom tím, že:</w:t>
      </w:r>
    </w:p>
    <w:p w14:paraId="1C590997" w14:textId="77777777" w:rsidR="00383C9B" w:rsidRDefault="00383C9B" w:rsidP="0083396F">
      <w:pPr>
        <w:pStyle w:val="Odstavecseseznamem"/>
        <w:numPr>
          <w:ilvl w:val="3"/>
          <w:numId w:val="30"/>
        </w:numPr>
      </w:pPr>
      <w:r w:rsidRPr="00383C9B">
        <w:t>dodržují povinnosti jim plynoucí z písemných pověření, které jim udělil zaměstnavatel;</w:t>
      </w:r>
    </w:p>
    <w:p w14:paraId="752C7463" w14:textId="77777777" w:rsidR="00383C9B" w:rsidRDefault="00383C9B" w:rsidP="0077718D">
      <w:pPr>
        <w:pStyle w:val="Odstavecseseznamem"/>
        <w:numPr>
          <w:ilvl w:val="3"/>
          <w:numId w:val="30"/>
        </w:numPr>
      </w:pPr>
      <w:r w:rsidRPr="00383C9B">
        <w:t>písemně pověřují své podřízené zaměstnance ke konkrétním úkolům BOZP a opravňují je k vykonávání konkrétních pracovních úkolů se zvýšenou mírou ohrožení životů a zdraví osob;</w:t>
      </w:r>
    </w:p>
    <w:p w14:paraId="2350048E" w14:textId="77777777" w:rsidR="00383C9B" w:rsidRDefault="00383C9B" w:rsidP="00D32070">
      <w:pPr>
        <w:pStyle w:val="Odstavecseseznamem"/>
        <w:numPr>
          <w:ilvl w:val="2"/>
          <w:numId w:val="30"/>
        </w:numPr>
      </w:pPr>
      <w:r w:rsidRPr="00383C9B">
        <w:t>řízení (managementu) rizik;</w:t>
      </w:r>
    </w:p>
    <w:p w14:paraId="647E9871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saw_03;</w:t>
      </w:r>
    </w:p>
    <w:p w14:paraId="6E240B78" w14:textId="77777777" w:rsidR="00383C9B" w:rsidRDefault="00383C9B" w:rsidP="0038321C">
      <w:pPr>
        <w:pStyle w:val="Odstavecseseznamem"/>
        <w:numPr>
          <w:ilvl w:val="2"/>
          <w:numId w:val="30"/>
        </w:numPr>
      </w:pPr>
      <w:r w:rsidRPr="00383C9B">
        <w:t>zařazení prací do kategorií;</w:t>
      </w:r>
    </w:p>
    <w:p w14:paraId="5D58E422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saw_04;</w:t>
      </w:r>
    </w:p>
    <w:p w14:paraId="4D32FC8E" w14:textId="77777777" w:rsidR="00383C9B" w:rsidRDefault="00383C9B" w:rsidP="009300DA">
      <w:pPr>
        <w:pStyle w:val="Odstavecseseznamem"/>
        <w:numPr>
          <w:ilvl w:val="2"/>
          <w:numId w:val="30"/>
        </w:numPr>
      </w:pPr>
      <w:r w:rsidRPr="00383C9B">
        <w:t>pracovnělékařských služeb;</w:t>
      </w:r>
    </w:p>
    <w:p w14:paraId="64BF433F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saw_05;</w:t>
      </w:r>
    </w:p>
    <w:p w14:paraId="43373D51" w14:textId="77777777" w:rsidR="00383C9B" w:rsidRDefault="00383C9B" w:rsidP="00BE0D0B">
      <w:pPr>
        <w:pStyle w:val="Odstavecseseznamem"/>
        <w:numPr>
          <w:ilvl w:val="2"/>
          <w:numId w:val="30"/>
        </w:numPr>
      </w:pPr>
      <w:r w:rsidRPr="00383C9B">
        <w:t>zajištění první pomoci;</w:t>
      </w:r>
    </w:p>
    <w:p w14:paraId="342DA6BC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saw_06;</w:t>
      </w:r>
    </w:p>
    <w:p w14:paraId="1AC52055" w14:textId="77777777" w:rsidR="00383C9B" w:rsidRDefault="00383C9B" w:rsidP="00470BFE">
      <w:pPr>
        <w:pStyle w:val="Odstavecseseznamem"/>
        <w:numPr>
          <w:ilvl w:val="2"/>
          <w:numId w:val="30"/>
        </w:numPr>
      </w:pPr>
      <w:r w:rsidRPr="00383C9B">
        <w:t>zabezpečení odborné způsobilosti;</w:t>
      </w:r>
    </w:p>
    <w:p w14:paraId="5EDEBD18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saw_07;</w:t>
      </w:r>
    </w:p>
    <w:p w14:paraId="2FD5BF1B" w14:textId="77777777" w:rsidR="00383C9B" w:rsidRDefault="00383C9B" w:rsidP="0090144E">
      <w:pPr>
        <w:pStyle w:val="Odstavecseseznamem"/>
        <w:numPr>
          <w:ilvl w:val="2"/>
          <w:numId w:val="30"/>
        </w:numPr>
      </w:pPr>
      <w:r w:rsidRPr="00383C9B">
        <w:t>poskytování OOPP, MČDP a ON;</w:t>
      </w:r>
    </w:p>
    <w:p w14:paraId="2715F8FE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saw_08;</w:t>
      </w:r>
    </w:p>
    <w:p w14:paraId="3B818EE5" w14:textId="77777777" w:rsidR="00383C9B" w:rsidRDefault="00383C9B" w:rsidP="001E41EF">
      <w:pPr>
        <w:pStyle w:val="Odstavecseseznamem"/>
        <w:numPr>
          <w:ilvl w:val="2"/>
          <w:numId w:val="30"/>
        </w:numPr>
      </w:pPr>
      <w:r w:rsidRPr="00383C9B">
        <w:t>zajištění bezpečných pracovišť;</w:t>
      </w:r>
    </w:p>
    <w:p w14:paraId="737D4899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saw_09;</w:t>
      </w:r>
    </w:p>
    <w:p w14:paraId="6D3044B3" w14:textId="77777777" w:rsidR="00383C9B" w:rsidRDefault="00383C9B" w:rsidP="005B59F2">
      <w:pPr>
        <w:pStyle w:val="Odstavecseseznamem"/>
        <w:numPr>
          <w:ilvl w:val="2"/>
          <w:numId w:val="30"/>
        </w:numPr>
      </w:pPr>
      <w:r w:rsidRPr="00383C9B">
        <w:t>zajištění bezpečného provozu zařízení;</w:t>
      </w:r>
    </w:p>
    <w:p w14:paraId="061C4060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předpisy společnosti řady saw_10;</w:t>
      </w:r>
    </w:p>
    <w:p w14:paraId="744B54D8" w14:textId="4DA29E61" w:rsidR="00383C9B" w:rsidRDefault="00383C9B" w:rsidP="00CE7A07">
      <w:pPr>
        <w:pStyle w:val="Odstavecseseznamem"/>
        <w:numPr>
          <w:ilvl w:val="2"/>
          <w:numId w:val="30"/>
        </w:numPr>
      </w:pPr>
      <w:r w:rsidRPr="00383C9B">
        <w:t>zajištění bezpečného nakládání s nebezpečný</w:t>
      </w:r>
      <w:r>
        <w:t>mi chemickými látkami a směsmi;</w:t>
      </w:r>
    </w:p>
    <w:p w14:paraId="24D02D66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saw_11;</w:t>
      </w:r>
    </w:p>
    <w:p w14:paraId="4828C296" w14:textId="77777777" w:rsidR="00383C9B" w:rsidRDefault="00383C9B" w:rsidP="00177F46">
      <w:pPr>
        <w:pStyle w:val="Odstavecseseznamem"/>
        <w:numPr>
          <w:ilvl w:val="2"/>
          <w:numId w:val="30"/>
        </w:numPr>
      </w:pPr>
      <w:r>
        <w:t xml:space="preserve">zajištění prací z </w:t>
      </w:r>
      <w:r w:rsidRPr="00383C9B">
        <w:t>hlediska BOZP;</w:t>
      </w:r>
    </w:p>
    <w:p w14:paraId="19A8E689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předpisy společnosti řady saw_12;</w:t>
      </w:r>
    </w:p>
    <w:p w14:paraId="1B33057E" w14:textId="77777777" w:rsidR="00383C9B" w:rsidRDefault="00383C9B" w:rsidP="00E06583">
      <w:pPr>
        <w:pStyle w:val="Odstavecseseznamem"/>
        <w:numPr>
          <w:ilvl w:val="2"/>
          <w:numId w:val="30"/>
        </w:numPr>
      </w:pPr>
      <w:r w:rsidRPr="00383C9B">
        <w:t>zajištění kontrolní činnosti na úseku BOZP;</w:t>
      </w:r>
    </w:p>
    <w:p w14:paraId="36C50E8D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saw_13;</w:t>
      </w:r>
    </w:p>
    <w:p w14:paraId="757C1159" w14:textId="77777777" w:rsidR="00383C9B" w:rsidRDefault="00383C9B" w:rsidP="00A320C0">
      <w:pPr>
        <w:pStyle w:val="Odstavecseseznamem"/>
        <w:numPr>
          <w:ilvl w:val="2"/>
          <w:numId w:val="30"/>
        </w:numPr>
      </w:pPr>
      <w:r w:rsidRPr="00383C9B">
        <w:t>zvládání mimořádných událostí;</w:t>
      </w:r>
    </w:p>
    <w:p w14:paraId="4D8C2488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saw_14;</w:t>
      </w:r>
    </w:p>
    <w:p w14:paraId="5F9B3FEC" w14:textId="77777777" w:rsidR="00383C9B" w:rsidRDefault="00383C9B" w:rsidP="001E780C">
      <w:pPr>
        <w:pStyle w:val="Odstavecseseznamem"/>
        <w:numPr>
          <w:ilvl w:val="2"/>
          <w:numId w:val="30"/>
        </w:numPr>
      </w:pPr>
      <w:r w:rsidRPr="00383C9B">
        <w:t>zabezpečení požární ochrany;</w:t>
      </w:r>
    </w:p>
    <w:p w14:paraId="056B365F" w14:textId="77777777" w:rsidR="00383C9B" w:rsidRDefault="00383C9B" w:rsidP="00383C9B">
      <w:pPr>
        <w:pStyle w:val="Odstavecseseznamem"/>
        <w:numPr>
          <w:ilvl w:val="3"/>
          <w:numId w:val="30"/>
        </w:numPr>
      </w:pPr>
      <w:r w:rsidRPr="00383C9B">
        <w:t>viz vnitřní předpis společnosti saw_15.</w:t>
      </w:r>
    </w:p>
    <w:p w14:paraId="7853699F" w14:textId="77777777" w:rsidR="00383C9B" w:rsidRDefault="00383C9B" w:rsidP="00383C9B">
      <w:pPr>
        <w:pStyle w:val="Odstavecseseznamem"/>
        <w:numPr>
          <w:ilvl w:val="0"/>
          <w:numId w:val="30"/>
        </w:numPr>
      </w:pPr>
      <w:r w:rsidRPr="00383C9B">
        <w:lastRenderedPageBreak/>
        <w:t>Úkoly BOZP uvedené v odst. (4) mohou být v rámci společnosti, vnitřním předpisem, tj. písemným pověřením, přeneseny na konkrétní osobu a to i jinou než vedoucího zaměstnance. Vedoucí zaměstnanec je povinen s touto osobou, pokud je pověřena, spolupracovat.</w:t>
      </w:r>
    </w:p>
    <w:p w14:paraId="14D5547E" w14:textId="77777777" w:rsidR="00730843" w:rsidRPr="00AE3E6B" w:rsidRDefault="00730843" w:rsidP="00730843">
      <w:pPr>
        <w:pStyle w:val="Odstavecseseznamem"/>
        <w:numPr>
          <w:ilvl w:val="0"/>
          <w:numId w:val="30"/>
        </w:numPr>
        <w:rPr>
          <w:b/>
          <w:bCs/>
          <w:color w:val="C00000"/>
        </w:rPr>
      </w:pPr>
      <w:commentRangeStart w:id="2"/>
      <w:r w:rsidRPr="00AE3E6B">
        <w:rPr>
          <w:b/>
          <w:bCs/>
          <w:color w:val="C00000"/>
        </w:rPr>
        <w:t>Vedoucí zaměstnanci jsou povinni přímo zaměstnancům umožnit:</w:t>
      </w:r>
      <w:commentRangeEnd w:id="2"/>
      <w:r>
        <w:rPr>
          <w:rStyle w:val="Odkaznakoment"/>
        </w:rPr>
        <w:commentReference w:id="2"/>
      </w:r>
    </w:p>
    <w:p w14:paraId="57173100" w14:textId="77777777" w:rsidR="00730843" w:rsidRPr="00D51E2E" w:rsidRDefault="00730843" w:rsidP="00730843">
      <w:pPr>
        <w:pStyle w:val="Odstavecseseznamem"/>
        <w:numPr>
          <w:ilvl w:val="1"/>
          <w:numId w:val="30"/>
        </w:numPr>
      </w:pPr>
      <w:r w:rsidRPr="00D51E2E">
        <w:t>vyslechnout jejich informace, připomínky a návrhy na přijetí opatření týkajících se bezpečnosti a ochrany zdraví při práci, zejména návrhy na odstranění rizik nebo omezení působení rizik, která není možno odstranit;</w:t>
      </w:r>
    </w:p>
    <w:p w14:paraId="2FBFB4ED" w14:textId="77777777" w:rsidR="00730843" w:rsidRPr="00D51E2E" w:rsidRDefault="00730843" w:rsidP="00730843">
      <w:pPr>
        <w:pStyle w:val="Odstavecseseznamem"/>
        <w:numPr>
          <w:ilvl w:val="1"/>
          <w:numId w:val="30"/>
        </w:numPr>
      </w:pPr>
      <w:r w:rsidRPr="00D51E2E">
        <w:t>projednat:</w:t>
      </w:r>
    </w:p>
    <w:p w14:paraId="688CBF76" w14:textId="77777777" w:rsidR="00730843" w:rsidRPr="00D51E2E" w:rsidRDefault="00730843" w:rsidP="00730843">
      <w:pPr>
        <w:pStyle w:val="Odstavecseseznamem"/>
        <w:numPr>
          <w:ilvl w:val="2"/>
          <w:numId w:val="30"/>
        </w:numPr>
      </w:pPr>
      <w:r w:rsidRPr="00D51E2E">
        <w:t>podstatná opatření týkající se bezpečnosti a ochrany zdraví při práci;</w:t>
      </w:r>
    </w:p>
    <w:p w14:paraId="7A9A0A20" w14:textId="77777777" w:rsidR="00730843" w:rsidRPr="00D51E2E" w:rsidRDefault="00730843" w:rsidP="00730843">
      <w:pPr>
        <w:pStyle w:val="Odstavecseseznamem"/>
        <w:numPr>
          <w:ilvl w:val="2"/>
          <w:numId w:val="30"/>
        </w:numPr>
      </w:pPr>
      <w:r w:rsidRPr="00D51E2E">
        <w:t>vyhodnocení rizik, přijetí a provádění opatření ke snížení jejich působení, výkon prací v kontrolovaných pásmech a zařazení prací do kategorií;</w:t>
      </w:r>
    </w:p>
    <w:p w14:paraId="02835BEC" w14:textId="77777777" w:rsidR="00730843" w:rsidRPr="00D51E2E" w:rsidRDefault="00730843" w:rsidP="00730843">
      <w:pPr>
        <w:pStyle w:val="Odstavecseseznamem"/>
        <w:numPr>
          <w:ilvl w:val="0"/>
          <w:numId w:val="30"/>
        </w:numPr>
      </w:pPr>
      <w:r>
        <w:t xml:space="preserve">Vedoucí zaměstnanci jsou dále povinni </w:t>
      </w:r>
      <w:r w:rsidRPr="00D51E2E">
        <w:t>přímo zaměstnance informovat o:</w:t>
      </w:r>
    </w:p>
    <w:p w14:paraId="046A2E9A" w14:textId="77777777" w:rsidR="00730843" w:rsidRDefault="00730843" w:rsidP="00730843">
      <w:pPr>
        <w:pStyle w:val="Odstavecseseznamem"/>
        <w:numPr>
          <w:ilvl w:val="1"/>
          <w:numId w:val="30"/>
        </w:numPr>
      </w:pPr>
      <w:r w:rsidRPr="00D51E2E">
        <w:t>každé další záležitosti, která může podstatně ovlivnit bezpečnost a ochranu zdraví při práci.</w:t>
      </w:r>
    </w:p>
    <w:p w14:paraId="7A773DD8" w14:textId="788A7075" w:rsidR="005D1C82" w:rsidRDefault="00730843" w:rsidP="00730843">
      <w:pPr>
        <w:pStyle w:val="Odstavecseseznamem"/>
        <w:numPr>
          <w:ilvl w:val="0"/>
          <w:numId w:val="30"/>
        </w:numPr>
      </w:pPr>
      <w:r w:rsidRPr="00383C9B">
        <w:t xml:space="preserve">Pokud zaměstnavatel neumožní vedoucímu zaměstnanci splnění úkolu BOZP (PO), např. neposkytnutím potřebných prostředků (materiálních, finančních, lidských), dostatku času nebo i z jiných příčin, vedoucí zaměstnanec ve dvou vyhotoveních zpracuje písemnou zprávu o tomto nedostatku spolu s návrhem možných řešení, jedno vyhotovení předá zaměstnavateli, druhé vyhotovení si ponechá. Oba výtisky musejí být podepsány jak </w:t>
      </w:r>
      <w:proofErr w:type="gramStart"/>
      <w:r w:rsidRPr="00383C9B">
        <w:t>zaměstnavatelem</w:t>
      </w:r>
      <w:proofErr w:type="gramEnd"/>
      <w:r w:rsidRPr="00383C9B">
        <w:t xml:space="preserve"> tak i vedoucím zaměstnancem (může být uplatněn i jiný, prokazatelný způsob předání informací). Zaměstnavatel rozhodne o dalším postupu.</w:t>
      </w:r>
    </w:p>
    <w:sectPr w:rsidR="005D1C82" w:rsidSect="002433F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Vit Hofman" w:date="2017-05-13T13:49:00Z" w:initials="VH">
    <w:p w14:paraId="32AB871A" w14:textId="198F6BA5" w:rsidR="002433F9" w:rsidRDefault="002433F9">
      <w:pPr>
        <w:pStyle w:val="Textkomente"/>
        <w:rPr>
          <w:color w:val="FF0000"/>
        </w:rPr>
      </w:pPr>
      <w:r>
        <w:t xml:space="preserve">Dokumenty označené saw_XXyZ je možno objednat nebo poptat v obchodě </w:t>
      </w:r>
      <w:hyperlink r:id="rId1" w:history="1">
        <w:r w:rsidRPr="00B038AE">
          <w:rPr>
            <w:rStyle w:val="Hypertextovodkaz"/>
          </w:rPr>
          <w:t>www.sawuh.cz/obchod</w:t>
        </w:r>
      </w:hyperlink>
    </w:p>
    <w:p w14:paraId="3A975C58" w14:textId="460AFF49" w:rsidR="002433F9" w:rsidRDefault="002433F9">
      <w:pPr>
        <w:pStyle w:val="Textkomente"/>
        <w:rPr>
          <w:color w:val="FF0000"/>
        </w:rPr>
      </w:pPr>
    </w:p>
    <w:p w14:paraId="2EF06245" w14:textId="4753F0BC" w:rsidR="002433F9" w:rsidRDefault="002433F9">
      <w:pPr>
        <w:pStyle w:val="Textkomente"/>
        <w:rPr>
          <w:color w:val="FF0000"/>
        </w:rPr>
      </w:pPr>
      <w:r>
        <w:rPr>
          <w:color w:val="FF0000"/>
        </w:rPr>
        <w:t>---</w:t>
      </w:r>
    </w:p>
    <w:p w14:paraId="77A1DBD7" w14:textId="7CE575C2" w:rsidR="002433F9" w:rsidRDefault="002433F9">
      <w:pPr>
        <w:pStyle w:val="Textkomente"/>
        <w:rPr>
          <w:color w:val="FF0000"/>
        </w:rPr>
      </w:pPr>
      <w:r w:rsidRPr="00F17805">
        <w:rPr>
          <w:color w:val="FF0000"/>
        </w:rPr>
        <w:t>Pozn.: TENTO KOMENÁŘ</w:t>
      </w:r>
      <w:r>
        <w:rPr>
          <w:color w:val="FF0000"/>
        </w:rPr>
        <w:t xml:space="preserve"> A PŘÍPADNÉ DALŠÍ,</w:t>
      </w:r>
      <w:r w:rsidRPr="00F17805">
        <w:rPr>
          <w:color w:val="FF0000"/>
        </w:rPr>
        <w:t xml:space="preserve"> SMAŽETE </w:t>
      </w:r>
      <w:r>
        <w:rPr>
          <w:color w:val="FF0000"/>
        </w:rPr>
        <w:t xml:space="preserve">TAK, ŽE NA NĚJ KLIKNETE </w:t>
      </w:r>
      <w:r w:rsidRPr="00F17805">
        <w:rPr>
          <w:color w:val="FF0000"/>
        </w:rPr>
        <w:t xml:space="preserve">PRAVÝM TLAČÍKEM MYŠI A </w:t>
      </w:r>
      <w:r>
        <w:rPr>
          <w:color w:val="FF0000"/>
        </w:rPr>
        <w:t>ZVOLÍTE MOŽNOST: „</w:t>
      </w:r>
      <w:r w:rsidRPr="00F17805">
        <w:rPr>
          <w:color w:val="FF0000"/>
        </w:rPr>
        <w:t>ODSTRANIT KOMENTÁŘ.</w:t>
      </w:r>
      <w:r>
        <w:rPr>
          <w:color w:val="FF0000"/>
        </w:rPr>
        <w:t>“</w:t>
      </w:r>
    </w:p>
    <w:p w14:paraId="11ABC5A7" w14:textId="3958832A" w:rsidR="002433F9" w:rsidRDefault="002433F9">
      <w:pPr>
        <w:pStyle w:val="Textkomente"/>
        <w:rPr>
          <w:color w:val="7030A0"/>
        </w:rPr>
      </w:pPr>
      <w:r w:rsidRPr="002433F9">
        <w:rPr>
          <w:color w:val="7030A0"/>
        </w:rPr>
        <w:t>Komentáře však mazat nemusíte. Pokud je nechcete tisknout, stačí, pokud v tiskové volbě, v nastavení, odtrhnete možnost: „Tisknout revize“, viz obrázek.</w:t>
      </w:r>
    </w:p>
    <w:p w14:paraId="13ACB967" w14:textId="109E37B6" w:rsidR="002433F9" w:rsidRDefault="002433F9">
      <w:pPr>
        <w:pStyle w:val="Textkomente"/>
      </w:pPr>
      <w:r>
        <w:rPr>
          <w:noProof/>
          <w:lang w:eastAsia="cs-CZ"/>
        </w:rPr>
        <w:drawing>
          <wp:inline distT="0" distB="0" distL="0" distR="0" wp14:anchorId="20CBFBB7" wp14:editId="7F744118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47BB6" w14:textId="74C8F13F" w:rsidR="002433F9" w:rsidRDefault="002433F9">
      <w:pPr>
        <w:pStyle w:val="Textkomente"/>
      </w:pPr>
      <w:r>
        <w:rPr>
          <w:rStyle w:val="Odkaznakoment"/>
        </w:rPr>
        <w:annotationRef/>
      </w:r>
    </w:p>
  </w:comment>
  <w:comment w:id="2" w:author="Vít Hofman" w:date="2020-09-15T07:42:00Z" w:initials="VH">
    <w:p w14:paraId="28414BC5" w14:textId="1DE3AD48" w:rsidR="00730843" w:rsidRDefault="00730843">
      <w:pPr>
        <w:pStyle w:val="Textkomente"/>
      </w:pPr>
      <w:r>
        <w:rPr>
          <w:rStyle w:val="Odkaznakoment"/>
        </w:rPr>
        <w:annotationRef/>
      </w:r>
      <w:r>
        <w:t>Pokud u zaměstnavatele působí odborová organizace nebo zástupce zaměstnanců pro oblast BOZP, pak platí tato povinnosti primárně vůči nim.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847BB6" w15:done="0"/>
  <w15:commentEx w15:paraId="28414B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AEF00" w16cex:dateUtc="2020-09-15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847BB6" w16cid:durableId="1FB2882A"/>
  <w16cid:commentId w16cid:paraId="28414BC5" w16cid:durableId="230AEF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4BF2E" w14:textId="77777777" w:rsidR="004D370E" w:rsidRDefault="004D370E" w:rsidP="00B05CB9">
      <w:pPr>
        <w:spacing w:line="240" w:lineRule="auto"/>
      </w:pPr>
      <w:r>
        <w:separator/>
      </w:r>
    </w:p>
  </w:endnote>
  <w:endnote w:type="continuationSeparator" w:id="0">
    <w:p w14:paraId="1E4CEDD4" w14:textId="77777777" w:rsidR="004D370E" w:rsidRDefault="004D370E" w:rsidP="00B05CB9">
      <w:pPr>
        <w:spacing w:line="240" w:lineRule="auto"/>
      </w:pPr>
      <w:r>
        <w:continuationSeparator/>
      </w:r>
    </w:p>
  </w:endnote>
  <w:endnote w:type="continuationNotice" w:id="1">
    <w:p w14:paraId="7E030E98" w14:textId="77777777" w:rsidR="004D370E" w:rsidRDefault="004D37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9D41A1" w14:paraId="0D27D1E4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2A69BCC" w14:textId="77777777" w:rsidR="009D41A1" w:rsidRDefault="009D41A1" w:rsidP="009D41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3" w:name="_Hlk487353101"/>
          <w:bookmarkStart w:id="4" w:name="_Hlk487353100"/>
          <w:bookmarkStart w:id="5" w:name="_Hlk487353099"/>
          <w:bookmarkStart w:id="6" w:name="_Hlk482105600"/>
          <w:bookmarkStart w:id="7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CB3C98F" w14:textId="77777777" w:rsidR="009D41A1" w:rsidRDefault="009D41A1" w:rsidP="009D41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84854BA" w14:textId="77777777" w:rsidR="009D41A1" w:rsidRDefault="009D41A1" w:rsidP="009D41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9E7655A" w14:textId="77777777" w:rsidR="009D41A1" w:rsidRDefault="009D41A1" w:rsidP="009D41A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9D41A1" w14:paraId="159F1696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BABC10A" w14:textId="77777777" w:rsidR="009D41A1" w:rsidRDefault="009D41A1" w:rsidP="009D41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6B69BCE" wp14:editId="2683DB78">
                <wp:extent cx="647700" cy="2095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71972BA" w14:textId="77777777" w:rsidR="009D41A1" w:rsidRDefault="009D41A1" w:rsidP="009D41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6531818" w14:textId="77777777" w:rsidR="009D41A1" w:rsidRDefault="009D41A1" w:rsidP="009D41A1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7CD03857" w14:textId="77777777" w:rsidR="009D41A1" w:rsidRDefault="004D370E" w:rsidP="009D41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9D41A1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9D41A1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9D41A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B0E69D3" w14:textId="77777777" w:rsidR="009D41A1" w:rsidRDefault="009D41A1" w:rsidP="009D41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2FEA62F" w14:textId="77777777" w:rsidR="009D41A1" w:rsidRDefault="009D41A1" w:rsidP="009D41A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0E3A2D72" w14:textId="77777777" w:rsidR="009D41A1" w:rsidRDefault="009D41A1" w:rsidP="009D41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68EE361E" w14:textId="25AD1044" w:rsidR="009D41A1" w:rsidRDefault="009D41A1" w:rsidP="009D41A1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730843">
            <w:rPr>
              <w:rFonts w:cs="Arial"/>
              <w:b/>
              <w:noProof/>
              <w:sz w:val="16"/>
              <w:szCs w:val="16"/>
            </w:rPr>
            <w:t>2020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3"/>
    <w:bookmarkEnd w:id="4"/>
    <w:bookmarkEnd w:id="5"/>
    <w:bookmarkEnd w:id="6"/>
    <w:bookmarkEnd w:id="7"/>
  </w:tbl>
  <w:p w14:paraId="0FFAB156" w14:textId="38DC913D" w:rsidR="00AA0A26" w:rsidRPr="009D41A1" w:rsidRDefault="00AA0A26" w:rsidP="009D4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09B13" w14:textId="77777777" w:rsidR="004D370E" w:rsidRDefault="004D370E" w:rsidP="00B05CB9">
      <w:pPr>
        <w:spacing w:line="240" w:lineRule="auto"/>
      </w:pPr>
      <w:r>
        <w:separator/>
      </w:r>
    </w:p>
  </w:footnote>
  <w:footnote w:type="continuationSeparator" w:id="0">
    <w:p w14:paraId="225D8274" w14:textId="77777777" w:rsidR="004D370E" w:rsidRDefault="004D370E" w:rsidP="00B05CB9">
      <w:pPr>
        <w:spacing w:line="240" w:lineRule="auto"/>
      </w:pPr>
      <w:r>
        <w:continuationSeparator/>
      </w:r>
    </w:p>
  </w:footnote>
  <w:footnote w:type="continuationNotice" w:id="1">
    <w:p w14:paraId="6EE5AE72" w14:textId="77777777" w:rsidR="004D370E" w:rsidRDefault="004D37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6070AE" w:rsidRPr="006D335E" w14:paraId="0EFBAD53" w14:textId="77777777" w:rsidTr="002433F9">
      <w:tc>
        <w:tcPr>
          <w:tcW w:w="1276" w:type="dxa"/>
        </w:tcPr>
        <w:p w14:paraId="1FA13862" w14:textId="0D435D12" w:rsidR="006070AE" w:rsidRPr="006D335E" w:rsidRDefault="006070AE" w:rsidP="006070A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C56274B" wp14:editId="402E6B72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6531E1A9" w14:textId="77777777" w:rsidR="006070AE" w:rsidRPr="00290B9A" w:rsidRDefault="006070AE" w:rsidP="006070AE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5AB0FD9" w14:textId="77777777" w:rsidR="006070AE" w:rsidRPr="00290B9A" w:rsidRDefault="006070AE" w:rsidP="006070A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4E8BD08C" w14:textId="77777777" w:rsidR="006070AE" w:rsidRPr="00290B9A" w:rsidRDefault="006070AE" w:rsidP="006070A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64CC6718" w:rsidR="006070AE" w:rsidRPr="006D335E" w:rsidRDefault="006070AE" w:rsidP="006070A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7F4E47C4" w:rsidR="006070AE" w:rsidRPr="006D335E" w:rsidRDefault="006070AE" w:rsidP="006070A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6D335E">
            <w:rPr>
              <w:color w:val="808080" w:themeColor="background1" w:themeShade="80"/>
              <w:sz w:val="16"/>
              <w:szCs w:val="16"/>
            </w:rPr>
            <w:t>Interní označení dokumentu: saw_02a02</w:t>
          </w:r>
        </w:p>
        <w:p w14:paraId="2A9798D8" w14:textId="34982782" w:rsidR="006070AE" w:rsidRPr="006D335E" w:rsidRDefault="006070AE" w:rsidP="006070A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6D335E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63194FE6" w:rsidR="006070AE" w:rsidRPr="006D335E" w:rsidRDefault="006070AE" w:rsidP="006070A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6D335E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6070AE" w:rsidRPr="006D335E" w:rsidRDefault="006070AE" w:rsidP="006070A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6D335E" w:rsidRPr="006D335E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6D335E" w:rsidRDefault="00AA0A26" w:rsidP="00B05CB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6D335E" w:rsidRPr="006D335E" w14:paraId="4C526DF4" w14:textId="77777777" w:rsidTr="002433F9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AA0A26" w:rsidRPr="006D335E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AA0A26" w:rsidRPr="006D335E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Pr="006D335E" w:rsidRDefault="00AA0A2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6D335E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C0573B"/>
    <w:multiLevelType w:val="multilevel"/>
    <w:tmpl w:val="6C6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27"/>
  </w:num>
  <w:num w:numId="6">
    <w:abstractNumId w:val="22"/>
  </w:num>
  <w:num w:numId="7">
    <w:abstractNumId w:val="21"/>
  </w:num>
  <w:num w:numId="8">
    <w:abstractNumId w:val="26"/>
  </w:num>
  <w:num w:numId="9">
    <w:abstractNumId w:val="7"/>
  </w:num>
  <w:num w:numId="10">
    <w:abstractNumId w:val="14"/>
  </w:num>
  <w:num w:numId="11">
    <w:abstractNumId w:val="23"/>
  </w:num>
  <w:num w:numId="12">
    <w:abstractNumId w:val="20"/>
  </w:num>
  <w:num w:numId="13">
    <w:abstractNumId w:val="11"/>
  </w:num>
  <w:num w:numId="14">
    <w:abstractNumId w:val="24"/>
  </w:num>
  <w:num w:numId="15">
    <w:abstractNumId w:val="17"/>
  </w:num>
  <w:num w:numId="16">
    <w:abstractNumId w:val="0"/>
  </w:num>
  <w:num w:numId="17">
    <w:abstractNumId w:val="18"/>
  </w:num>
  <w:num w:numId="18">
    <w:abstractNumId w:val="31"/>
  </w:num>
  <w:num w:numId="19">
    <w:abstractNumId w:val="28"/>
  </w:num>
  <w:num w:numId="20">
    <w:abstractNumId w:val="10"/>
  </w:num>
  <w:num w:numId="21">
    <w:abstractNumId w:val="15"/>
  </w:num>
  <w:num w:numId="22">
    <w:abstractNumId w:val="16"/>
  </w:num>
  <w:num w:numId="23">
    <w:abstractNumId w:val="9"/>
  </w:num>
  <w:num w:numId="24">
    <w:abstractNumId w:val="8"/>
  </w:num>
  <w:num w:numId="25">
    <w:abstractNumId w:val="13"/>
  </w:num>
  <w:num w:numId="26">
    <w:abstractNumId w:val="4"/>
  </w:num>
  <w:num w:numId="27">
    <w:abstractNumId w:val="6"/>
  </w:num>
  <w:num w:numId="28">
    <w:abstractNumId w:val="29"/>
  </w:num>
  <w:num w:numId="29">
    <w:abstractNumId w:val="25"/>
  </w:num>
  <w:num w:numId="30">
    <w:abstractNumId w:val="30"/>
  </w:num>
  <w:num w:numId="31">
    <w:abstractNumId w:val="5"/>
  </w:num>
  <w:num w:numId="32">
    <w:abstractNumId w:val="1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t Hofman">
    <w15:presenceInfo w15:providerId="None" w15:userId="Vit Hofman"/>
  </w15:person>
  <w15:person w15:author="Vít Hofman">
    <w15:presenceInfo w15:providerId="Windows Live" w15:userId="26d4c8ed6b8ba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3DB9"/>
    <w:rsid w:val="00031371"/>
    <w:rsid w:val="00072615"/>
    <w:rsid w:val="000A072A"/>
    <w:rsid w:val="000C7D74"/>
    <w:rsid w:val="000D0197"/>
    <w:rsid w:val="000F643F"/>
    <w:rsid w:val="00103565"/>
    <w:rsid w:val="0010626A"/>
    <w:rsid w:val="00141E8E"/>
    <w:rsid w:val="00154219"/>
    <w:rsid w:val="001A411B"/>
    <w:rsid w:val="001B61B8"/>
    <w:rsid w:val="001B6938"/>
    <w:rsid w:val="001C024D"/>
    <w:rsid w:val="001F2895"/>
    <w:rsid w:val="002032CB"/>
    <w:rsid w:val="00203E52"/>
    <w:rsid w:val="00217402"/>
    <w:rsid w:val="002222E0"/>
    <w:rsid w:val="0023491C"/>
    <w:rsid w:val="002379E0"/>
    <w:rsid w:val="002433F9"/>
    <w:rsid w:val="00245D4C"/>
    <w:rsid w:val="00267111"/>
    <w:rsid w:val="002709CD"/>
    <w:rsid w:val="0029541A"/>
    <w:rsid w:val="002E5166"/>
    <w:rsid w:val="00350508"/>
    <w:rsid w:val="0036197D"/>
    <w:rsid w:val="00383C9B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D370E"/>
    <w:rsid w:val="005149E7"/>
    <w:rsid w:val="00572C32"/>
    <w:rsid w:val="0058638B"/>
    <w:rsid w:val="00596898"/>
    <w:rsid w:val="005B2CC5"/>
    <w:rsid w:val="005D1C82"/>
    <w:rsid w:val="005D5549"/>
    <w:rsid w:val="006070AE"/>
    <w:rsid w:val="006154CD"/>
    <w:rsid w:val="00652214"/>
    <w:rsid w:val="00663FCF"/>
    <w:rsid w:val="006B014B"/>
    <w:rsid w:val="006D335E"/>
    <w:rsid w:val="006D4191"/>
    <w:rsid w:val="00713B93"/>
    <w:rsid w:val="00730843"/>
    <w:rsid w:val="00736A3D"/>
    <w:rsid w:val="007424F8"/>
    <w:rsid w:val="0074374D"/>
    <w:rsid w:val="007536E5"/>
    <w:rsid w:val="007674D7"/>
    <w:rsid w:val="00781DB2"/>
    <w:rsid w:val="00795308"/>
    <w:rsid w:val="007B53BE"/>
    <w:rsid w:val="008328F2"/>
    <w:rsid w:val="008510E0"/>
    <w:rsid w:val="008705B5"/>
    <w:rsid w:val="00894BB2"/>
    <w:rsid w:val="009063FB"/>
    <w:rsid w:val="00921ADF"/>
    <w:rsid w:val="0093332D"/>
    <w:rsid w:val="0094279F"/>
    <w:rsid w:val="00990201"/>
    <w:rsid w:val="009A49EE"/>
    <w:rsid w:val="009D3F58"/>
    <w:rsid w:val="009D41A1"/>
    <w:rsid w:val="00A420D0"/>
    <w:rsid w:val="00A806F8"/>
    <w:rsid w:val="00A846D9"/>
    <w:rsid w:val="00AA0A26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C200F3"/>
    <w:rsid w:val="00C7100A"/>
    <w:rsid w:val="00C77D90"/>
    <w:rsid w:val="00C817AA"/>
    <w:rsid w:val="00CB721E"/>
    <w:rsid w:val="00CC1D55"/>
    <w:rsid w:val="00CE1EAC"/>
    <w:rsid w:val="00CE7A5D"/>
    <w:rsid w:val="00D06BA1"/>
    <w:rsid w:val="00D95907"/>
    <w:rsid w:val="00DA56CE"/>
    <w:rsid w:val="00DB24BB"/>
    <w:rsid w:val="00DC6334"/>
    <w:rsid w:val="00DF17F3"/>
    <w:rsid w:val="00DF3FB4"/>
    <w:rsid w:val="00E01F51"/>
    <w:rsid w:val="00E20E5D"/>
    <w:rsid w:val="00EA3E9E"/>
    <w:rsid w:val="00EE45EE"/>
    <w:rsid w:val="00F309EE"/>
    <w:rsid w:val="00F66862"/>
    <w:rsid w:val="00F823F6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3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3F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33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33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3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33F9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semiHidden/>
    <w:unhideWhenUsed/>
    <w:rsid w:val="002433F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wuh.cz/obchod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gov.cz/app/zakony/zakonInfo.jsp?idBiblio=62694&amp;fulltext=&amp;nr=262~2F2006&amp;part=&amp;name=&amp;rpp=1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D43C-22F8-4CE7-BBF0-513666D6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Vít Hofman</cp:lastModifiedBy>
  <cp:revision>14</cp:revision>
  <cp:lastPrinted>2016-07-14T10:49:00Z</cp:lastPrinted>
  <dcterms:created xsi:type="dcterms:W3CDTF">2016-07-09T11:37:00Z</dcterms:created>
  <dcterms:modified xsi:type="dcterms:W3CDTF">2020-09-15T05:43:00Z</dcterms:modified>
</cp:coreProperties>
</file>