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4683" w14:paraId="1565B49A" w14:textId="77777777" w:rsidTr="00E24683">
        <w:trPr>
          <w:trHeight w:val="567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7E9E2E5D" w14:textId="6C3B9A90" w:rsidR="00E24683" w:rsidRPr="0036197D" w:rsidRDefault="00E24683" w:rsidP="00E24683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Osnova školení o právních a ostatních předpisech BOZP</w:t>
            </w:r>
          </w:p>
        </w:tc>
      </w:tr>
      <w:tr w:rsidR="00E24683" w14:paraId="2A915114" w14:textId="77777777" w:rsidTr="00E24683">
        <w:trPr>
          <w:trHeight w:val="567"/>
        </w:trPr>
        <w:tc>
          <w:tcPr>
            <w:tcW w:w="906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0A5CA7" w14:textId="53CD29DF" w:rsidR="00E24683" w:rsidRPr="0036197D" w:rsidRDefault="00E24683" w:rsidP="00E24683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Řidiči firemních vozidel</w:t>
            </w:r>
          </w:p>
        </w:tc>
      </w:tr>
      <w:tr w:rsidR="002709CD" w14:paraId="360C0D03" w14:textId="77777777" w:rsidTr="00E24683">
        <w:trPr>
          <w:trHeight w:val="11907"/>
        </w:trPr>
        <w:tc>
          <w:tcPr>
            <w:tcW w:w="9062" w:type="dxa"/>
            <w:tcBorders>
              <w:top w:val="single" w:sz="4" w:space="0" w:color="808080" w:themeColor="background1" w:themeShade="80"/>
            </w:tcBorders>
            <w:vAlign w:val="bottom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3204"/>
              <w:gridCol w:w="1332"/>
              <w:gridCol w:w="1873"/>
            </w:tblGrid>
            <w:tr w:rsidR="002709CD" w14:paraId="5681FDB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6FADC5CA" w14:textId="77B2EAB4" w:rsidR="002709CD" w:rsidRPr="00E24683" w:rsidRDefault="002709C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  <w:bookmarkStart w:id="0" w:name="_GoBack" w:colFirst="0" w:colLast="0"/>
                  <w:r w:rsidRPr="00E24683">
                    <w:rPr>
                      <w:color w:val="808080" w:themeColor="background1" w:themeShade="80"/>
                    </w:rPr>
                    <w:t>Typ dokumentu: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5B19B44" w14:textId="2785A7F7" w:rsidR="002709CD" w:rsidRDefault="002709CD" w:rsidP="0036197D">
                  <w:r>
                    <w:t>Dokumentace bezpečnosti a ochrany zdraví při práci</w:t>
                  </w: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FFC000"/>
                </w:tcPr>
                <w:p w14:paraId="7889B8C3" w14:textId="032A728B" w:rsidR="002709CD" w:rsidRDefault="002709CD" w:rsidP="0036197D">
                  <w:pPr>
                    <w:jc w:val="center"/>
                  </w:pPr>
                  <w:r w:rsidRPr="002709CD">
                    <w:rPr>
                      <w:b/>
                    </w:rPr>
                    <w:t>BOZP</w:t>
                  </w:r>
                </w:p>
              </w:tc>
            </w:tr>
            <w:tr w:rsidR="0036197D" w14:paraId="17B289F4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7A4A0B1" w14:textId="77777777" w:rsidR="0036197D" w:rsidRPr="00E24683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11B57CD9" w14:textId="77777777" w:rsidR="0036197D" w:rsidRDefault="0036197D" w:rsidP="0036197D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  <w:shd w:val="clear" w:color="auto" w:fill="auto"/>
                </w:tcPr>
                <w:p w14:paraId="7A833C70" w14:textId="77777777" w:rsidR="0036197D" w:rsidRPr="002709CD" w:rsidRDefault="0036197D" w:rsidP="0036197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44CDD" w14:paraId="4F76BE64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53EF061C" w14:textId="163500DB" w:rsidR="00F44CDD" w:rsidRPr="00E24683" w:rsidRDefault="00F44CDD" w:rsidP="00F44CDD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E24683">
                    <w:rPr>
                      <w:color w:val="808080" w:themeColor="background1" w:themeShade="80"/>
                    </w:rPr>
                    <w:t>Účel dokumentu: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CA3598" w14:textId="547A6E50" w:rsidR="00F44CDD" w:rsidRPr="005D1C82" w:rsidRDefault="00F44CDD" w:rsidP="00F44CDD">
                  <w:r w:rsidRPr="00B20DCD">
                    <w:t>Tímto dokumentem se stanoví obsah a rozsah školení o právních a ostatních předpisech k zajištění BOZP zaměstnanců tak, jak to požaduje Zákoník práce.</w:t>
                  </w:r>
                </w:p>
              </w:tc>
            </w:tr>
            <w:tr w:rsidR="0036197D" w14:paraId="7FB90EB7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62381E4" w14:textId="77777777" w:rsidR="0036197D" w:rsidRPr="00E24683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5B3AF43F" w14:textId="77777777" w:rsidR="0036197D" w:rsidRDefault="0036197D" w:rsidP="0036197D"/>
              </w:tc>
            </w:tr>
            <w:tr w:rsidR="002709CD" w14:paraId="28933D6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1972E8AF" w14:textId="264E36F1" w:rsidR="002709CD" w:rsidRPr="00E24683" w:rsidRDefault="002709C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E24683">
                    <w:rPr>
                      <w:color w:val="808080" w:themeColor="background1" w:themeShade="80"/>
                    </w:rPr>
                    <w:t>K právnímu předpisu: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09689D" w14:textId="685280D0" w:rsidR="002222E0" w:rsidRDefault="002709CD" w:rsidP="002222E0">
                  <w:r>
                    <w:t>Zejména k</w:t>
                  </w:r>
                  <w:r w:rsidR="002222E0">
                    <w:t> </w:t>
                  </w:r>
                  <w:r>
                    <w:t>provedení</w:t>
                  </w:r>
                  <w:r w:rsidR="002222E0">
                    <w:t>:</w:t>
                  </w:r>
                  <w:r>
                    <w:t xml:space="preserve"> </w:t>
                  </w:r>
                </w:p>
                <w:p w14:paraId="685539B2" w14:textId="6B7A71C9" w:rsidR="008B239F" w:rsidRDefault="00282B1A" w:rsidP="004134C4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>odst. (</w:t>
                  </w:r>
                  <w:r w:rsidR="004134C4">
                    <w:t>3</w:t>
                  </w:r>
                  <w:r>
                    <w:t xml:space="preserve">), § </w:t>
                  </w:r>
                  <w:r w:rsidR="005D172B">
                    <w:t>10</w:t>
                  </w:r>
                  <w:r w:rsidR="004134C4">
                    <w:t>3</w:t>
                  </w:r>
                  <w:r w:rsidR="005D172B">
                    <w:t>, zákona č. 262/2006 Sb., úz.</w:t>
                  </w:r>
                </w:p>
              </w:tc>
            </w:tr>
            <w:tr w:rsidR="0036197D" w14:paraId="1BCEB26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6D654253" w14:textId="77777777" w:rsidR="0036197D" w:rsidRPr="00E24683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60AE5A65" w14:textId="77777777" w:rsidR="0036197D" w:rsidRDefault="0036197D" w:rsidP="0036197D"/>
              </w:tc>
            </w:tr>
            <w:tr w:rsidR="00F44CDD" w14:paraId="319F340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2E019D3" w14:textId="3F410C5B" w:rsidR="00F44CDD" w:rsidRPr="00E24683" w:rsidRDefault="00F44CDD" w:rsidP="00F44CDD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E24683">
                    <w:rPr>
                      <w:color w:val="808080" w:themeColor="background1" w:themeShade="80"/>
                    </w:rPr>
                    <w:t>Dokument je závazný pro: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2A4B9BA8" w14:textId="0DEB3C4D" w:rsidR="00F44CDD" w:rsidRDefault="00F44CDD" w:rsidP="00F44CDD">
                  <w:r w:rsidRPr="009D025B">
                    <w:t>Zamě</w:t>
                  </w:r>
                  <w:r>
                    <w:t>stnavatel, vedoucí zaměstnanci, zaměstnanci, OZO BOZP</w:t>
                  </w:r>
                </w:p>
              </w:tc>
            </w:tr>
            <w:tr w:rsidR="0036197D" w14:paraId="2488738C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13EE0458" w14:textId="77777777" w:rsidR="0036197D" w:rsidRPr="00E24683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2D294D55" w14:textId="77777777" w:rsidR="0036197D" w:rsidRDefault="0036197D" w:rsidP="0036197D"/>
              </w:tc>
            </w:tr>
            <w:tr w:rsidR="001B61B8" w14:paraId="193C8F2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56C5102" w14:textId="1E2D8DB7" w:rsidR="001B61B8" w:rsidRPr="00E24683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E24683">
                    <w:rPr>
                      <w:color w:val="808080" w:themeColor="background1" w:themeShade="80"/>
                    </w:rPr>
                    <w:t>Místo a rozsah účinnosti:</w:t>
                  </w:r>
                </w:p>
              </w:tc>
              <w:tc>
                <w:tcPr>
                  <w:tcW w:w="3204" w:type="dxa"/>
                  <w:tcBorders>
                    <w:top w:val="dotted" w:sz="4" w:space="0" w:color="ED7D31" w:themeColor="accent2"/>
                    <w:lef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676C9763" w14:textId="645F60C4" w:rsidR="001B61B8" w:rsidRPr="001B61B8" w:rsidRDefault="001B61B8" w:rsidP="001B61B8">
                  <w:r w:rsidRPr="001B61B8">
                    <w:t>Zaměstnavatel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4BF88CC0" w14:textId="35196992" w:rsidR="001B61B8" w:rsidRPr="001B61B8" w:rsidRDefault="001B61B8" w:rsidP="001B61B8">
                  <w:r w:rsidRPr="001B61B8">
                    <w:t>Pracoviště</w:t>
                  </w:r>
                </w:p>
              </w:tc>
            </w:tr>
            <w:tr w:rsidR="00F40835" w14:paraId="62DBCD30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F8F0000" w14:textId="20CD6F34" w:rsidR="00F40835" w:rsidRPr="00E24683" w:rsidRDefault="00F40835" w:rsidP="00F40835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204" w:type="dxa"/>
                  <w:tcBorders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5502E861" w14:textId="77777777" w:rsidR="00F40835" w:rsidRDefault="00F40835" w:rsidP="00F40835">
                  <w:pPr>
                    <w:rPr>
                      <w:b/>
                    </w:rPr>
                  </w:pPr>
                  <w:r>
                    <w:rPr>
                      <w:b/>
                    </w:rPr>
                    <w:t>Název firmy</w:t>
                  </w:r>
                </w:p>
                <w:p w14:paraId="6B99A142" w14:textId="77777777" w:rsidR="00F40835" w:rsidRPr="001B61B8" w:rsidRDefault="00F40835" w:rsidP="00F40835">
                  <w:r>
                    <w:t>Ulice + ČP</w:t>
                  </w:r>
                </w:p>
                <w:p w14:paraId="7FCC60E0" w14:textId="77777777" w:rsidR="00F40835" w:rsidRPr="001B61B8" w:rsidRDefault="00F40835" w:rsidP="00F40835">
                  <w:r>
                    <w:t>PSČ + Obec</w:t>
                  </w:r>
                </w:p>
                <w:p w14:paraId="7FFE3434" w14:textId="5EAD73F9" w:rsidR="00F40835" w:rsidRPr="001B61B8" w:rsidRDefault="00F40835" w:rsidP="00F40835">
                  <w:r w:rsidRPr="001B61B8">
                    <w:t xml:space="preserve">IČ: </w:t>
                  </w:r>
                  <w:r>
                    <w:t>123 45 678</w:t>
                  </w:r>
                </w:p>
              </w:tc>
              <w:tc>
                <w:tcPr>
                  <w:tcW w:w="3205" w:type="dxa"/>
                  <w:gridSpan w:val="2"/>
                  <w:tcBorders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3BFFE408" w14:textId="3F470860" w:rsidR="00F40835" w:rsidRPr="002222E0" w:rsidRDefault="00F40835" w:rsidP="00F40835">
                  <w:pPr>
                    <w:rPr>
                      <w:b/>
                    </w:rPr>
                  </w:pPr>
                  <w:r>
                    <w:rPr>
                      <w:b/>
                    </w:rPr>
                    <w:t>Všechna pracoviště společnosti</w:t>
                  </w:r>
                </w:p>
              </w:tc>
            </w:tr>
            <w:tr w:rsidR="00F40835" w14:paraId="3FA5D2A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745B0F75" w14:textId="77777777" w:rsidR="00F40835" w:rsidRPr="00E24683" w:rsidRDefault="00F40835" w:rsidP="00F40835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</w:tcBorders>
                </w:tcPr>
                <w:p w14:paraId="646CDEA2" w14:textId="77777777" w:rsidR="00F40835" w:rsidRDefault="00F40835" w:rsidP="00F40835"/>
              </w:tc>
            </w:tr>
            <w:tr w:rsidR="00F40835" w14:paraId="33FB69ED" w14:textId="77777777" w:rsidTr="0036197D">
              <w:tc>
                <w:tcPr>
                  <w:tcW w:w="2427" w:type="dxa"/>
                  <w:shd w:val="clear" w:color="auto" w:fill="D9D9D9" w:themeFill="background1" w:themeFillShade="D9"/>
                </w:tcPr>
                <w:p w14:paraId="0E381CDE" w14:textId="77777777" w:rsidR="00F40835" w:rsidRPr="00E24683" w:rsidRDefault="00F40835" w:rsidP="00F40835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shd w:val="clear" w:color="auto" w:fill="D9D9D9" w:themeFill="background1" w:themeFillShade="D9"/>
                </w:tcPr>
                <w:p w14:paraId="19B833B6" w14:textId="360BC071" w:rsidR="00F40835" w:rsidRPr="002709CD" w:rsidRDefault="00F40835" w:rsidP="00F40835">
                  <w:r w:rsidRPr="002709CD">
                    <w:t>Kdo</w:t>
                  </w:r>
                </w:p>
              </w:tc>
              <w:tc>
                <w:tcPr>
                  <w:tcW w:w="1873" w:type="dxa"/>
                  <w:shd w:val="clear" w:color="auto" w:fill="D9D9D9" w:themeFill="background1" w:themeFillShade="D9"/>
                </w:tcPr>
                <w:p w14:paraId="2FF70EB1" w14:textId="7B404206" w:rsidR="00F40835" w:rsidRPr="002709CD" w:rsidRDefault="00F40835" w:rsidP="00F40835">
                  <w:r w:rsidRPr="002709CD">
                    <w:t>Datum a podpis</w:t>
                  </w:r>
                </w:p>
              </w:tc>
            </w:tr>
            <w:tr w:rsidR="00F40835" w14:paraId="11311C6F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bottom w:val="dotted" w:sz="4" w:space="0" w:color="ED7D31" w:themeColor="accent2"/>
                  </w:tcBorders>
                </w:tcPr>
                <w:p w14:paraId="45DDFC8B" w14:textId="1D817430" w:rsidR="00F40835" w:rsidRPr="00E24683" w:rsidRDefault="00F40835" w:rsidP="00F40835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E24683">
                    <w:rPr>
                      <w:color w:val="808080" w:themeColor="background1" w:themeShade="80"/>
                    </w:rPr>
                    <w:t>Zpracoval: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dotted" w:sz="4" w:space="0" w:color="ED7D31" w:themeColor="accent2"/>
                  </w:tcBorders>
                </w:tcPr>
                <w:p w14:paraId="702E49B2" w14:textId="1042D937" w:rsidR="00F40835" w:rsidRPr="0036197D" w:rsidRDefault="00F40835" w:rsidP="00F40835"/>
              </w:tc>
              <w:tc>
                <w:tcPr>
                  <w:tcW w:w="1873" w:type="dxa"/>
                  <w:tcBorders>
                    <w:bottom w:val="dotted" w:sz="4" w:space="0" w:color="ED7D31" w:themeColor="accent2"/>
                  </w:tcBorders>
                </w:tcPr>
                <w:p w14:paraId="3ACE2368" w14:textId="77777777" w:rsidR="00F40835" w:rsidRDefault="00F40835" w:rsidP="00F40835"/>
              </w:tc>
            </w:tr>
            <w:tr w:rsidR="00F40835" w14:paraId="603934D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40516FD2" w14:textId="0AFF6BDD" w:rsidR="00F40835" w:rsidRPr="00E24683" w:rsidRDefault="00F40835" w:rsidP="00F40835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E24683">
                    <w:rPr>
                      <w:color w:val="808080" w:themeColor="background1" w:themeShade="80"/>
                    </w:rPr>
                    <w:t>Kontroloval: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0F3BABF3" w14:textId="77777777" w:rsidR="00F40835" w:rsidRDefault="00F40835" w:rsidP="00F40835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7F4048E3" w14:textId="77777777" w:rsidR="00F40835" w:rsidRDefault="00F40835" w:rsidP="00F40835"/>
              </w:tc>
            </w:tr>
            <w:tr w:rsidR="00F40835" w14:paraId="5DBD056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</w:tcBorders>
                </w:tcPr>
                <w:p w14:paraId="79401719" w14:textId="1B33CAA1" w:rsidR="00F40835" w:rsidRPr="00E24683" w:rsidRDefault="00F40835" w:rsidP="00F40835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E24683">
                    <w:rPr>
                      <w:color w:val="808080" w:themeColor="background1" w:themeShade="80"/>
                    </w:rPr>
                    <w:t>Schválil a vydal: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</w:tcBorders>
                </w:tcPr>
                <w:p w14:paraId="2AC30C59" w14:textId="460A6AC6" w:rsidR="00F40835" w:rsidRPr="001B61B8" w:rsidRDefault="00F40835" w:rsidP="00F40835">
                  <w:pPr>
                    <w:rPr>
                      <w:b/>
                    </w:rPr>
                  </w:pP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</w:tcBorders>
                </w:tcPr>
                <w:p w14:paraId="17BD8C53" w14:textId="77777777" w:rsidR="00F40835" w:rsidRDefault="00F40835" w:rsidP="00F40835"/>
              </w:tc>
            </w:tr>
            <w:bookmarkEnd w:id="0"/>
          </w:tbl>
          <w:p w14:paraId="769B11F0" w14:textId="77777777" w:rsidR="002709CD" w:rsidRDefault="002709CD" w:rsidP="0036197D">
            <w:pPr>
              <w:jc w:val="center"/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id w:val="-15707275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FBBC8B5" w14:textId="3BAC881D" w:rsidR="001B6938" w:rsidRDefault="001B6938">
          <w:pPr>
            <w:pStyle w:val="Nadpisobsahu"/>
          </w:pPr>
          <w:r>
            <w:t>Obsah</w:t>
          </w:r>
        </w:p>
        <w:p w14:paraId="32E30797" w14:textId="70051BAC" w:rsidR="00F40835" w:rsidRDefault="001B6938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7092421" w:history="1">
            <w:r w:rsidR="00F40835" w:rsidRPr="00CA15E6">
              <w:rPr>
                <w:rStyle w:val="Hypertextovodkaz"/>
                <w:noProof/>
              </w:rPr>
              <w:t>1</w:t>
            </w:r>
            <w:r w:rsidR="00F40835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F40835" w:rsidRPr="00CA15E6">
              <w:rPr>
                <w:rStyle w:val="Hypertextovodkaz"/>
                <w:noProof/>
              </w:rPr>
              <w:t>Úvodní ustanovení</w:t>
            </w:r>
            <w:r w:rsidR="00F40835">
              <w:rPr>
                <w:noProof/>
                <w:webHidden/>
              </w:rPr>
              <w:tab/>
            </w:r>
            <w:r w:rsidR="00F40835">
              <w:rPr>
                <w:noProof/>
                <w:webHidden/>
              </w:rPr>
              <w:fldChar w:fldCharType="begin"/>
            </w:r>
            <w:r w:rsidR="00F40835">
              <w:rPr>
                <w:noProof/>
                <w:webHidden/>
              </w:rPr>
              <w:instrText xml:space="preserve"> PAGEREF _Toc467092421 \h </w:instrText>
            </w:r>
            <w:r w:rsidR="00F40835">
              <w:rPr>
                <w:noProof/>
                <w:webHidden/>
              </w:rPr>
            </w:r>
            <w:r w:rsidR="00F40835">
              <w:rPr>
                <w:noProof/>
                <w:webHidden/>
              </w:rPr>
              <w:fldChar w:fldCharType="separate"/>
            </w:r>
            <w:r w:rsidR="00F40835">
              <w:rPr>
                <w:noProof/>
                <w:webHidden/>
              </w:rPr>
              <w:t>3</w:t>
            </w:r>
            <w:r w:rsidR="00F40835">
              <w:rPr>
                <w:noProof/>
                <w:webHidden/>
              </w:rPr>
              <w:fldChar w:fldCharType="end"/>
            </w:r>
          </w:hyperlink>
        </w:p>
        <w:p w14:paraId="4AA6F523" w14:textId="72D4D336" w:rsidR="00F40835" w:rsidRDefault="00DB2038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67092422" w:history="1">
            <w:r w:rsidR="00F40835" w:rsidRPr="00CA15E6">
              <w:rPr>
                <w:rStyle w:val="Hypertextovodkaz"/>
                <w:noProof/>
              </w:rPr>
              <w:t>2</w:t>
            </w:r>
            <w:r w:rsidR="00F40835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F40835" w:rsidRPr="00CA15E6">
              <w:rPr>
                <w:rStyle w:val="Hypertextovodkaz"/>
                <w:noProof/>
              </w:rPr>
              <w:t>Stanovení obsahu školení</w:t>
            </w:r>
            <w:r w:rsidR="00F40835">
              <w:rPr>
                <w:noProof/>
                <w:webHidden/>
              </w:rPr>
              <w:tab/>
            </w:r>
            <w:r w:rsidR="00F40835">
              <w:rPr>
                <w:noProof/>
                <w:webHidden/>
              </w:rPr>
              <w:fldChar w:fldCharType="begin"/>
            </w:r>
            <w:r w:rsidR="00F40835">
              <w:rPr>
                <w:noProof/>
                <w:webHidden/>
              </w:rPr>
              <w:instrText xml:space="preserve"> PAGEREF _Toc467092422 \h </w:instrText>
            </w:r>
            <w:r w:rsidR="00F40835">
              <w:rPr>
                <w:noProof/>
                <w:webHidden/>
              </w:rPr>
            </w:r>
            <w:r w:rsidR="00F40835">
              <w:rPr>
                <w:noProof/>
                <w:webHidden/>
              </w:rPr>
              <w:fldChar w:fldCharType="separate"/>
            </w:r>
            <w:r w:rsidR="00F40835">
              <w:rPr>
                <w:noProof/>
                <w:webHidden/>
              </w:rPr>
              <w:t>4</w:t>
            </w:r>
            <w:r w:rsidR="00F40835">
              <w:rPr>
                <w:noProof/>
                <w:webHidden/>
              </w:rPr>
              <w:fldChar w:fldCharType="end"/>
            </w:r>
          </w:hyperlink>
        </w:p>
        <w:p w14:paraId="02170BEC" w14:textId="5A979418" w:rsidR="00F40835" w:rsidRDefault="00DB203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67092423" w:history="1">
            <w:r w:rsidR="00F40835" w:rsidRPr="00CA15E6">
              <w:rPr>
                <w:rStyle w:val="Hypertextovodkaz"/>
                <w:noProof/>
              </w:rPr>
              <w:t>2.1.1</w:t>
            </w:r>
            <w:r w:rsidR="00F40835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F40835" w:rsidRPr="00CA15E6">
              <w:rPr>
                <w:rStyle w:val="Hypertextovodkaz"/>
                <w:noProof/>
              </w:rPr>
              <w:t>Předpisy k provozu dopravy a dopravních prostředků</w:t>
            </w:r>
            <w:r w:rsidR="00F40835">
              <w:rPr>
                <w:noProof/>
                <w:webHidden/>
              </w:rPr>
              <w:tab/>
            </w:r>
            <w:r w:rsidR="00F40835">
              <w:rPr>
                <w:noProof/>
                <w:webHidden/>
              </w:rPr>
              <w:fldChar w:fldCharType="begin"/>
            </w:r>
            <w:r w:rsidR="00F40835">
              <w:rPr>
                <w:noProof/>
                <w:webHidden/>
              </w:rPr>
              <w:instrText xml:space="preserve"> PAGEREF _Toc467092423 \h </w:instrText>
            </w:r>
            <w:r w:rsidR="00F40835">
              <w:rPr>
                <w:noProof/>
                <w:webHidden/>
              </w:rPr>
            </w:r>
            <w:r w:rsidR="00F40835">
              <w:rPr>
                <w:noProof/>
                <w:webHidden/>
              </w:rPr>
              <w:fldChar w:fldCharType="separate"/>
            </w:r>
            <w:r w:rsidR="00F40835">
              <w:rPr>
                <w:noProof/>
                <w:webHidden/>
              </w:rPr>
              <w:t>4</w:t>
            </w:r>
            <w:r w:rsidR="00F40835">
              <w:rPr>
                <w:noProof/>
                <w:webHidden/>
              </w:rPr>
              <w:fldChar w:fldCharType="end"/>
            </w:r>
          </w:hyperlink>
        </w:p>
        <w:p w14:paraId="493105CB" w14:textId="0C606850" w:rsidR="00F40835" w:rsidRDefault="00DB2038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67092424" w:history="1">
            <w:r w:rsidR="00F40835" w:rsidRPr="00CA15E6">
              <w:rPr>
                <w:rStyle w:val="Hypertextovodkaz"/>
                <w:noProof/>
              </w:rPr>
              <w:t>2.2</w:t>
            </w:r>
            <w:r w:rsidR="00F40835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F40835" w:rsidRPr="00CA15E6">
              <w:rPr>
                <w:rStyle w:val="Hypertextovodkaz"/>
                <w:noProof/>
              </w:rPr>
              <w:t>Další poskytnuté informace</w:t>
            </w:r>
            <w:r w:rsidR="00F40835">
              <w:rPr>
                <w:noProof/>
                <w:webHidden/>
              </w:rPr>
              <w:tab/>
            </w:r>
            <w:r w:rsidR="00F40835">
              <w:rPr>
                <w:noProof/>
                <w:webHidden/>
              </w:rPr>
              <w:fldChar w:fldCharType="begin"/>
            </w:r>
            <w:r w:rsidR="00F40835">
              <w:rPr>
                <w:noProof/>
                <w:webHidden/>
              </w:rPr>
              <w:instrText xml:space="preserve"> PAGEREF _Toc467092424 \h </w:instrText>
            </w:r>
            <w:r w:rsidR="00F40835">
              <w:rPr>
                <w:noProof/>
                <w:webHidden/>
              </w:rPr>
            </w:r>
            <w:r w:rsidR="00F40835">
              <w:rPr>
                <w:noProof/>
                <w:webHidden/>
              </w:rPr>
              <w:fldChar w:fldCharType="separate"/>
            </w:r>
            <w:r w:rsidR="00F40835">
              <w:rPr>
                <w:noProof/>
                <w:webHidden/>
              </w:rPr>
              <w:t>4</w:t>
            </w:r>
            <w:r w:rsidR="00F40835">
              <w:rPr>
                <w:noProof/>
                <w:webHidden/>
              </w:rPr>
              <w:fldChar w:fldCharType="end"/>
            </w:r>
          </w:hyperlink>
        </w:p>
        <w:p w14:paraId="78B82B44" w14:textId="6E5776EF" w:rsidR="00F40835" w:rsidRDefault="00DB203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67092425" w:history="1">
            <w:r w:rsidR="00F40835" w:rsidRPr="00CA15E6">
              <w:rPr>
                <w:rStyle w:val="Hypertextovodkaz"/>
                <w:noProof/>
              </w:rPr>
              <w:t>2.2.1</w:t>
            </w:r>
            <w:r w:rsidR="00F40835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F40835" w:rsidRPr="00CA15E6">
              <w:rPr>
                <w:rStyle w:val="Hypertextovodkaz"/>
                <w:noProof/>
              </w:rPr>
              <w:t>Informace o rizicích a o přijatých opatřeních</w:t>
            </w:r>
            <w:r w:rsidR="00F40835">
              <w:rPr>
                <w:noProof/>
                <w:webHidden/>
              </w:rPr>
              <w:tab/>
            </w:r>
            <w:r w:rsidR="00F40835">
              <w:rPr>
                <w:noProof/>
                <w:webHidden/>
              </w:rPr>
              <w:fldChar w:fldCharType="begin"/>
            </w:r>
            <w:r w:rsidR="00F40835">
              <w:rPr>
                <w:noProof/>
                <w:webHidden/>
              </w:rPr>
              <w:instrText xml:space="preserve"> PAGEREF _Toc467092425 \h </w:instrText>
            </w:r>
            <w:r w:rsidR="00F40835">
              <w:rPr>
                <w:noProof/>
                <w:webHidden/>
              </w:rPr>
            </w:r>
            <w:r w:rsidR="00F40835">
              <w:rPr>
                <w:noProof/>
                <w:webHidden/>
              </w:rPr>
              <w:fldChar w:fldCharType="separate"/>
            </w:r>
            <w:r w:rsidR="00F40835">
              <w:rPr>
                <w:noProof/>
                <w:webHidden/>
              </w:rPr>
              <w:t>4</w:t>
            </w:r>
            <w:r w:rsidR="00F40835">
              <w:rPr>
                <w:noProof/>
                <w:webHidden/>
              </w:rPr>
              <w:fldChar w:fldCharType="end"/>
            </w:r>
          </w:hyperlink>
        </w:p>
        <w:p w14:paraId="4C60BD79" w14:textId="263C3776" w:rsidR="00F40835" w:rsidRDefault="00DB203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67092426" w:history="1">
            <w:r w:rsidR="00F40835" w:rsidRPr="00CA15E6">
              <w:rPr>
                <w:rStyle w:val="Hypertextovodkaz"/>
                <w:noProof/>
              </w:rPr>
              <w:t>2.2.2</w:t>
            </w:r>
            <w:r w:rsidR="00F40835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F40835" w:rsidRPr="00CA15E6">
              <w:rPr>
                <w:rStyle w:val="Hypertextovodkaz"/>
                <w:noProof/>
              </w:rPr>
              <w:t>Zásady poskytování předlékařské první pomoci</w:t>
            </w:r>
            <w:r w:rsidR="00F40835">
              <w:rPr>
                <w:noProof/>
                <w:webHidden/>
              </w:rPr>
              <w:tab/>
            </w:r>
            <w:r w:rsidR="00F40835">
              <w:rPr>
                <w:noProof/>
                <w:webHidden/>
              </w:rPr>
              <w:fldChar w:fldCharType="begin"/>
            </w:r>
            <w:r w:rsidR="00F40835">
              <w:rPr>
                <w:noProof/>
                <w:webHidden/>
              </w:rPr>
              <w:instrText xml:space="preserve"> PAGEREF _Toc467092426 \h </w:instrText>
            </w:r>
            <w:r w:rsidR="00F40835">
              <w:rPr>
                <w:noProof/>
                <w:webHidden/>
              </w:rPr>
            </w:r>
            <w:r w:rsidR="00F40835">
              <w:rPr>
                <w:noProof/>
                <w:webHidden/>
              </w:rPr>
              <w:fldChar w:fldCharType="separate"/>
            </w:r>
            <w:r w:rsidR="00F40835">
              <w:rPr>
                <w:noProof/>
                <w:webHidden/>
              </w:rPr>
              <w:t>4</w:t>
            </w:r>
            <w:r w:rsidR="00F40835">
              <w:rPr>
                <w:noProof/>
                <w:webHidden/>
              </w:rPr>
              <w:fldChar w:fldCharType="end"/>
            </w:r>
          </w:hyperlink>
        </w:p>
        <w:p w14:paraId="520F9C1F" w14:textId="48DF2032" w:rsidR="001B6938" w:rsidRDefault="001B6938">
          <w:r>
            <w:rPr>
              <w:b/>
              <w:bCs/>
            </w:rPr>
            <w:fldChar w:fldCharType="end"/>
          </w:r>
        </w:p>
      </w:sdtContent>
    </w:sdt>
    <w:p w14:paraId="7623A911" w14:textId="338859E8" w:rsidR="002709CD" w:rsidRDefault="00267111" w:rsidP="00EA3E9E">
      <w:r>
        <w:br w:type="page"/>
      </w:r>
    </w:p>
    <w:p w14:paraId="4A4AC24D" w14:textId="0D543583" w:rsidR="00AD126B" w:rsidRDefault="004134C4" w:rsidP="00AD126B">
      <w:pPr>
        <w:pStyle w:val="Nadpis1"/>
      </w:pPr>
      <w:bookmarkStart w:id="1" w:name="_Toc467092421"/>
      <w:r>
        <w:lastRenderedPageBreak/>
        <w:t>Úvodní ustanovení</w:t>
      </w:r>
      <w:bookmarkEnd w:id="1"/>
    </w:p>
    <w:p w14:paraId="27BBC010" w14:textId="77777777" w:rsidR="004134C4" w:rsidRDefault="004134C4" w:rsidP="006E0904">
      <w:pPr>
        <w:numPr>
          <w:ilvl w:val="0"/>
          <w:numId w:val="3"/>
        </w:numPr>
        <w:spacing w:line="276" w:lineRule="auto"/>
        <w:contextualSpacing/>
      </w:pPr>
      <w:r>
        <w:t>Tento dokument:</w:t>
      </w:r>
    </w:p>
    <w:p w14:paraId="68C3E86C" w14:textId="599F5AF1" w:rsidR="004134C4" w:rsidRDefault="004134C4" w:rsidP="006E0904">
      <w:pPr>
        <w:numPr>
          <w:ilvl w:val="1"/>
          <w:numId w:val="3"/>
        </w:numPr>
        <w:spacing w:line="276" w:lineRule="auto"/>
        <w:contextualSpacing/>
      </w:pPr>
      <w:r>
        <w:t xml:space="preserve">je zpracovaný za účelem naplnění požadavků </w:t>
      </w:r>
      <w:hyperlink r:id="rId8" w:anchor="parCnt">
        <w:r>
          <w:rPr>
            <w:color w:val="1155CC"/>
            <w:u w:val="single"/>
          </w:rPr>
          <w:t>odst. (2), (3), § 103, zákona č. 262/2006 Sb., Zákoníku práce, úz</w:t>
        </w:r>
      </w:hyperlink>
      <w:r>
        <w:t>, jako podklad pro osobu, která bude provádět školení o právních a ostatních předpisech BOZP a zejména k zajištění odborného rozvoje zaměstnanců.</w:t>
      </w:r>
    </w:p>
    <w:p w14:paraId="3EB8636E" w14:textId="6C29947C" w:rsidR="004134C4" w:rsidRDefault="004134C4" w:rsidP="006E0904">
      <w:pPr>
        <w:numPr>
          <w:ilvl w:val="1"/>
          <w:numId w:val="3"/>
        </w:numPr>
        <w:spacing w:line="276" w:lineRule="auto"/>
        <w:contextualSpacing/>
      </w:pPr>
      <w:r>
        <w:t xml:space="preserve">zpracovává a aktualizuje výhradně osoba odborně způsobilá v prevenci rizik v oblasti bezpečnosti a ochrany zdraví při </w:t>
      </w:r>
      <w:r w:rsidR="007F05AB">
        <w:t>práci,</w:t>
      </w:r>
      <w:r>
        <w:t xml:space="preserve"> a to vždy ve spolupráci s vedoucími zaměstnanci společnosti; změny do změnového listu provádí i zaměstnavatel;</w:t>
      </w:r>
    </w:p>
    <w:p w14:paraId="42CB57E4" w14:textId="36A74881" w:rsidR="004134C4" w:rsidRDefault="004134C4" w:rsidP="006E0904">
      <w:pPr>
        <w:numPr>
          <w:ilvl w:val="1"/>
          <w:numId w:val="3"/>
        </w:numPr>
        <w:spacing w:line="276" w:lineRule="auto"/>
        <w:contextualSpacing/>
      </w:pPr>
      <w:r>
        <w:t xml:space="preserve">musí být aktualizován při všech změnách právních a ostatních předpisů BOZP a změnách místních podmínek pracovišť a činností, které mají vliv na jeho obsah; aktualizace se provádějí vždy před plánovaným školením BOZP; změny se provádějí buď formou zápisu do změnového </w:t>
      </w:r>
      <w:r w:rsidR="00EF086F">
        <w:t>listu, nebo</w:t>
      </w:r>
      <w:r>
        <w:t xml:space="preserve"> vydáním nového aktualizovaného dokumentu. Změna zaznamenaná ve změnovém listu, nabývá účinnosti následující kalendářní den po dni jejího zápisu;</w:t>
      </w:r>
    </w:p>
    <w:p w14:paraId="0DF79302" w14:textId="77777777" w:rsidR="004134C4" w:rsidRDefault="004134C4" w:rsidP="006E0904">
      <w:pPr>
        <w:numPr>
          <w:ilvl w:val="1"/>
          <w:numId w:val="3"/>
        </w:numPr>
        <w:spacing w:line="276" w:lineRule="auto"/>
        <w:contextualSpacing/>
      </w:pPr>
      <w:r>
        <w:t>bude v originálním výtisku trvale uložen na úseku vedení společnosti;</w:t>
      </w:r>
    </w:p>
    <w:p w14:paraId="6DCF6AA6" w14:textId="77777777" w:rsidR="004134C4" w:rsidRDefault="004134C4" w:rsidP="006E0904">
      <w:pPr>
        <w:numPr>
          <w:ilvl w:val="1"/>
          <w:numId w:val="3"/>
        </w:numPr>
        <w:spacing w:line="276" w:lineRule="auto"/>
        <w:contextualSpacing/>
      </w:pPr>
      <w:r>
        <w:t>se pro všechny osoby, pro něž je určen, viz titulní list, stává závazným ode dne, kdy s ním jsou prokazatelně seznámeny, nejdříve však dnem platnosti, rovněž uvedeným na titulním listu; těmto osobám musí být dokument nebo alespoň jeho aktuální kopie trvale k dispozici; všechny osoby, pro něž je dokument určen, s ním musejí být neprodleně po jeho vydání seznámeny;</w:t>
      </w:r>
    </w:p>
    <w:p w14:paraId="493B419D" w14:textId="77777777" w:rsidR="004134C4" w:rsidRDefault="004134C4" w:rsidP="006E0904">
      <w:pPr>
        <w:numPr>
          <w:ilvl w:val="1"/>
          <w:numId w:val="3"/>
        </w:numPr>
        <w:spacing w:line="276" w:lineRule="auto"/>
        <w:contextualSpacing/>
      </w:pPr>
      <w:r>
        <w:t>schvaluje a vydává výhradně zaměstnavatel.</w:t>
      </w:r>
    </w:p>
    <w:p w14:paraId="0150FFAD" w14:textId="77777777" w:rsidR="004134C4" w:rsidRDefault="004134C4" w:rsidP="006E0904">
      <w:pPr>
        <w:numPr>
          <w:ilvl w:val="0"/>
          <w:numId w:val="3"/>
        </w:numPr>
        <w:spacing w:line="276" w:lineRule="auto"/>
        <w:contextualSpacing/>
      </w:pPr>
      <w:r>
        <w:t>Tento dokument nahrazuje všechny dřívější dokumenty a zvyklosti, kterými se jím upravené skutečnosti řídily před jeho vydáním.</w:t>
      </w:r>
    </w:p>
    <w:p w14:paraId="1B6D48F2" w14:textId="105F3342" w:rsidR="004134C4" w:rsidRDefault="004134C4" w:rsidP="006E0904">
      <w:pPr>
        <w:numPr>
          <w:ilvl w:val="0"/>
          <w:numId w:val="3"/>
        </w:numPr>
        <w:spacing w:line="276" w:lineRule="auto"/>
        <w:contextualSpacing/>
      </w:pPr>
      <w:r>
        <w:t>Školení dle této osnovy školení je určeno všem zaměstnancům společnosti</w:t>
      </w:r>
      <w:r w:rsidR="007F28DE">
        <w:t xml:space="preserve">, </w:t>
      </w:r>
      <w:r w:rsidR="007F05AB">
        <w:t>kteří v rámci plnění pracovních úkolů řídí firemní vozidla, k jejichž řízení opravňuje řidičské oprávnění skupiny B a popř. k nim připojovaných vozidel kategorie O</w:t>
      </w:r>
      <w:r>
        <w:t>.</w:t>
      </w:r>
    </w:p>
    <w:p w14:paraId="4A942F20" w14:textId="77777777" w:rsidR="004134C4" w:rsidRDefault="004134C4" w:rsidP="006E0904">
      <w:pPr>
        <w:numPr>
          <w:ilvl w:val="0"/>
          <w:numId w:val="3"/>
        </w:numPr>
        <w:spacing w:line="276" w:lineRule="auto"/>
        <w:contextualSpacing/>
      </w:pPr>
      <w:r>
        <w:t xml:space="preserve">Dokladem o absolvování školení je záznam na přiložené prezenční listině. </w:t>
      </w:r>
    </w:p>
    <w:p w14:paraId="31E0C158" w14:textId="77777777" w:rsidR="004134C4" w:rsidRDefault="004134C4" w:rsidP="006E0904">
      <w:pPr>
        <w:numPr>
          <w:ilvl w:val="0"/>
          <w:numId w:val="3"/>
        </w:numPr>
        <w:spacing w:line="276" w:lineRule="auto"/>
        <w:contextualSpacing/>
      </w:pPr>
      <w:r>
        <w:t>Školení dle této osnovy školení:</w:t>
      </w:r>
    </w:p>
    <w:p w14:paraId="16661F8B" w14:textId="7D1D9B81" w:rsidR="004134C4" w:rsidRDefault="004134C4" w:rsidP="006E0904">
      <w:pPr>
        <w:numPr>
          <w:ilvl w:val="1"/>
          <w:numId w:val="3"/>
        </w:numPr>
        <w:spacing w:line="276" w:lineRule="auto"/>
        <w:contextualSpacing/>
      </w:pPr>
      <w:r>
        <w:t>provádí OZO BOZP;</w:t>
      </w:r>
    </w:p>
    <w:p w14:paraId="66D4D16A" w14:textId="4E060338" w:rsidR="004134C4" w:rsidRDefault="004134C4" w:rsidP="006E0904">
      <w:pPr>
        <w:numPr>
          <w:ilvl w:val="1"/>
          <w:numId w:val="3"/>
        </w:numPr>
        <w:spacing w:line="276" w:lineRule="auto"/>
        <w:contextualSpacing/>
      </w:pPr>
      <w:r>
        <w:t xml:space="preserve">má platnost nejvýše </w:t>
      </w:r>
      <w:r w:rsidR="007F05AB">
        <w:t>1 rok</w:t>
      </w:r>
      <w:r>
        <w:t xml:space="preserve"> ode dne provedení školení;</w:t>
      </w:r>
    </w:p>
    <w:p w14:paraId="0D72B903" w14:textId="77777777" w:rsidR="004134C4" w:rsidRDefault="004134C4" w:rsidP="006E0904">
      <w:pPr>
        <w:numPr>
          <w:ilvl w:val="1"/>
          <w:numId w:val="3"/>
        </w:numPr>
        <w:spacing w:line="276" w:lineRule="auto"/>
        <w:contextualSpacing/>
      </w:pPr>
      <w:r>
        <w:t>se provádí vždy v délce, kterou určí zaměstnavatel před zahájením školení;</w:t>
      </w:r>
    </w:p>
    <w:p w14:paraId="053051FB" w14:textId="77777777" w:rsidR="004134C4" w:rsidRDefault="004134C4" w:rsidP="006E0904">
      <w:pPr>
        <w:numPr>
          <w:ilvl w:val="1"/>
          <w:numId w:val="3"/>
        </w:numPr>
        <w:spacing w:line="276" w:lineRule="auto"/>
        <w:contextualSpacing/>
      </w:pPr>
      <w:r>
        <w:t>musí být ukončeno ověřením znalostí školených a to buď:</w:t>
      </w:r>
    </w:p>
    <w:p w14:paraId="29C5ABE7" w14:textId="77777777" w:rsidR="004134C4" w:rsidRDefault="004134C4" w:rsidP="006E0904">
      <w:pPr>
        <w:numPr>
          <w:ilvl w:val="2"/>
          <w:numId w:val="3"/>
        </w:numPr>
        <w:spacing w:line="276" w:lineRule="auto"/>
        <w:contextualSpacing/>
      </w:pPr>
      <w:r>
        <w:t>formou individuálního ústního přezkoušení;</w:t>
      </w:r>
    </w:p>
    <w:p w14:paraId="320B2891" w14:textId="24307A25" w:rsidR="00EF086F" w:rsidRDefault="004134C4" w:rsidP="006E0904">
      <w:pPr>
        <w:numPr>
          <w:ilvl w:val="2"/>
          <w:numId w:val="3"/>
        </w:numPr>
        <w:spacing w:line="276" w:lineRule="auto"/>
        <w:contextualSpacing/>
      </w:pPr>
      <w:r>
        <w:t>zkušebního testu saw_07d0</w:t>
      </w:r>
      <w:r w:rsidR="007F05AB">
        <w:t>3</w:t>
      </w:r>
      <w:r>
        <w:t>.</w:t>
      </w:r>
      <w:r w:rsidR="00FE1939">
        <w:t>1</w:t>
      </w:r>
      <w:r>
        <w:t xml:space="preserve"> </w:t>
      </w:r>
      <w:r>
        <w:rPr>
          <w:i/>
        </w:rPr>
        <w:t>(záznam odpovědí se provede do dokumentu saw_07c01)</w:t>
      </w:r>
      <w:r>
        <w:t>.</w:t>
      </w:r>
    </w:p>
    <w:p w14:paraId="5603337A" w14:textId="4AD1CC8E" w:rsidR="004134C4" w:rsidRDefault="004134C4" w:rsidP="006E0904">
      <w:pPr>
        <w:numPr>
          <w:ilvl w:val="0"/>
          <w:numId w:val="3"/>
        </w:numPr>
        <w:spacing w:line="276" w:lineRule="auto"/>
        <w:contextualSpacing/>
      </w:pPr>
      <w:r>
        <w:t>Tento dokument je zpracován dle informací a podkladů poskytnutých zaměstnavatelem.</w:t>
      </w:r>
    </w:p>
    <w:p w14:paraId="6DA12FA3" w14:textId="2318DE5E" w:rsidR="00EF086F" w:rsidRDefault="00EF086F">
      <w:pPr>
        <w:spacing w:after="160"/>
        <w:jc w:val="left"/>
      </w:pPr>
      <w:r>
        <w:br w:type="page"/>
      </w:r>
    </w:p>
    <w:p w14:paraId="0A5B51AF" w14:textId="79D64E34" w:rsidR="00EF086F" w:rsidRDefault="00EF086F" w:rsidP="00EF086F">
      <w:pPr>
        <w:pStyle w:val="Nadpis1"/>
      </w:pPr>
      <w:bookmarkStart w:id="2" w:name="_Toc467092422"/>
      <w:r>
        <w:lastRenderedPageBreak/>
        <w:t>Stanovení obsahu školení</w:t>
      </w:r>
      <w:bookmarkEnd w:id="2"/>
    </w:p>
    <w:p w14:paraId="704DDB8B" w14:textId="7E03F343" w:rsidR="00EF086F" w:rsidRDefault="00EF086F" w:rsidP="006E0904">
      <w:pPr>
        <w:numPr>
          <w:ilvl w:val="0"/>
          <w:numId w:val="4"/>
        </w:numPr>
        <w:spacing w:line="276" w:lineRule="auto"/>
        <w:contextualSpacing/>
      </w:pPr>
      <w:r>
        <w:t>Touto kapitolou se stanoví obsah školení, tj. seznam předpisů a jejich konkrétních částí, které musejí být při školení řádně prezentovány školeným zaměstnancům a to tak, aby jim tito zaměstnanci mohli porozumět, pochopit je</w:t>
      </w:r>
      <w:r w:rsidR="00FE1939">
        <w:t xml:space="preserve"> a při své funkci se jimi řídit.</w:t>
      </w:r>
    </w:p>
    <w:p w14:paraId="75EC4E6A" w14:textId="77777777" w:rsidR="00EF086F" w:rsidRDefault="00EF086F" w:rsidP="006E0904">
      <w:pPr>
        <w:numPr>
          <w:ilvl w:val="0"/>
          <w:numId w:val="4"/>
        </w:numPr>
        <w:spacing w:line="276" w:lineRule="auto"/>
        <w:contextualSpacing/>
      </w:pPr>
      <w:r>
        <w:t xml:space="preserve">Tam, kde u jednotlivých uvedených předpisů, nejsou stanoveny jejich konkrétní části </w:t>
      </w:r>
      <w:r>
        <w:rPr>
          <w:i/>
        </w:rPr>
        <w:t>(např. §§, odst., písm., čl. apod.)</w:t>
      </w:r>
      <w:r>
        <w:t>, jsou obsahem školení tyto předpisy v celém rozsahu. Obdobně, pokud např. u § nejsou uvedeny jednotlivé odst., popř. i písm., je obsahem školení celý uvedený §.</w:t>
      </w:r>
    </w:p>
    <w:p w14:paraId="05894082" w14:textId="6D9CEAFF" w:rsidR="00EF086F" w:rsidRDefault="00EF086F" w:rsidP="006E0904">
      <w:pPr>
        <w:numPr>
          <w:ilvl w:val="0"/>
          <w:numId w:val="4"/>
        </w:numPr>
        <w:spacing w:line="276" w:lineRule="auto"/>
        <w:contextualSpacing/>
      </w:pPr>
      <w:r>
        <w:t xml:space="preserve">Podtržením zvýrazněné části předpisů nebo i podtržené celé předpisy </w:t>
      </w:r>
      <w:r>
        <w:rPr>
          <w:i/>
        </w:rPr>
        <w:t>(níže uvedený podtržený text)</w:t>
      </w:r>
      <w:r>
        <w:t>, se použijí pouze pro tzv. “vstupní” školení BOZP, tedy školení prováděné při nástupu zaměstnanců do zaměstnání</w:t>
      </w:r>
      <w:r w:rsidR="007F28DE">
        <w:t xml:space="preserve"> / funkce</w:t>
      </w:r>
      <w:r>
        <w:t>. V rámci periodického školení BOZP nemusí níže uvedený, podtržený text, tvořit obsah školení.</w:t>
      </w:r>
    </w:p>
    <w:p w14:paraId="27D85646" w14:textId="440B7593" w:rsidR="00EF086F" w:rsidRDefault="00EF086F" w:rsidP="006E0904">
      <w:pPr>
        <w:numPr>
          <w:ilvl w:val="0"/>
          <w:numId w:val="4"/>
        </w:numPr>
        <w:spacing w:line="276" w:lineRule="auto"/>
        <w:contextualSpacing/>
      </w:pPr>
      <w:r>
        <w:t xml:space="preserve">Pokud je u některého ustanovení, popř. předpisu, uvedeno informativně, je tím myšleno, že školitel podá pouze stručné informace o obsahu předpisu / části předpisu </w:t>
      </w:r>
      <w:r w:rsidR="007F28DE">
        <w:t xml:space="preserve">a jeho významu </w:t>
      </w:r>
      <w:r>
        <w:t>tak, aby si školený udělal představu o tom, co předpis / ustanovení předpisu řeší</w:t>
      </w:r>
      <w:r w:rsidR="00FE1939">
        <w:t xml:space="preserve"> a popisuje</w:t>
      </w:r>
      <w:r w:rsidR="007F28DE">
        <w:t xml:space="preserve"> a k čemu slouží</w:t>
      </w:r>
      <w:r>
        <w:t>.</w:t>
      </w:r>
      <w:r w:rsidR="007C46DD">
        <w:t xml:space="preserve"> Není zde nutný podrobný výklad a rozbor jednotlivých ustanovení.</w:t>
      </w:r>
    </w:p>
    <w:p w14:paraId="7FBF4700" w14:textId="34D924BC" w:rsidR="00D10232" w:rsidRDefault="00EF086F" w:rsidP="007F28DE">
      <w:pPr>
        <w:numPr>
          <w:ilvl w:val="0"/>
          <w:numId w:val="3"/>
        </w:numPr>
        <w:spacing w:after="160" w:line="276" w:lineRule="auto"/>
        <w:contextualSpacing/>
        <w:jc w:val="left"/>
      </w:pPr>
      <w:r>
        <w:t xml:space="preserve">Zkratka úz, na konci některých předpisů znamená, že tyto předpisy jsou myšleny v jejich účinném </w:t>
      </w:r>
      <w:r w:rsidR="007C46DD">
        <w:t>znění,</w:t>
      </w:r>
      <w:r>
        <w:t xml:space="preserve"> a to k datu provádění školení.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C281C" w14:paraId="1A387E45" w14:textId="77777777" w:rsidTr="007F28DE">
        <w:trPr>
          <w:cantSplit/>
        </w:trPr>
        <w:tc>
          <w:tcPr>
            <w:tcW w:w="9062" w:type="dxa"/>
          </w:tcPr>
          <w:p w14:paraId="748E82B0" w14:textId="472653DD" w:rsidR="003C281C" w:rsidRDefault="003C281C" w:rsidP="003C281C">
            <w:pPr>
              <w:pStyle w:val="Nadpis3"/>
              <w:outlineLvl w:val="2"/>
            </w:pPr>
            <w:bookmarkStart w:id="3" w:name="_Toc453572646"/>
            <w:bookmarkStart w:id="4" w:name="_Toc467092423"/>
            <w:r>
              <w:t>Předpisy k provozu dopravy a dopravních prostředků</w:t>
            </w:r>
            <w:bookmarkEnd w:id="3"/>
            <w:bookmarkEnd w:id="4"/>
          </w:p>
        </w:tc>
      </w:tr>
      <w:tr w:rsidR="003C281C" w14:paraId="7C32A369" w14:textId="77777777" w:rsidTr="007F28DE">
        <w:trPr>
          <w:cantSplit/>
        </w:trPr>
        <w:tc>
          <w:tcPr>
            <w:tcW w:w="9062" w:type="dxa"/>
          </w:tcPr>
          <w:p w14:paraId="0E5C0B85" w14:textId="18D1A935" w:rsidR="003C281C" w:rsidRPr="006A1EDE" w:rsidRDefault="003C281C" w:rsidP="003C281C">
            <w:pPr>
              <w:pStyle w:val="Nadpis4"/>
              <w:outlineLvl w:val="3"/>
            </w:pPr>
            <w:r w:rsidRPr="00B20DCD">
              <w:t>Předpisy pro zaměstnance, kteří v rámci svých pracovních úkolů ŘÍDÍ firemní vozidlo:</w:t>
            </w:r>
          </w:p>
        </w:tc>
      </w:tr>
      <w:tr w:rsidR="003C281C" w14:paraId="73C640D9" w14:textId="77777777" w:rsidTr="007F28DE">
        <w:trPr>
          <w:cantSplit/>
        </w:trPr>
        <w:tc>
          <w:tcPr>
            <w:tcW w:w="9062" w:type="dxa"/>
          </w:tcPr>
          <w:p w14:paraId="35720B3D" w14:textId="77777777" w:rsidR="003C281C" w:rsidRPr="00B20DCD" w:rsidRDefault="00DB2038" w:rsidP="003C281C">
            <w:pPr>
              <w:spacing w:line="276" w:lineRule="auto"/>
              <w:contextualSpacing/>
            </w:pPr>
            <w:hyperlink r:id="rId9" w:anchor="local-content">
              <w:r w:rsidR="003C281C" w:rsidRPr="00B20DCD">
                <w:rPr>
                  <w:color w:val="1155CC"/>
                  <w:u w:val="single"/>
                </w:rPr>
                <w:t>[O]</w:t>
              </w:r>
            </w:hyperlink>
            <w:r w:rsidR="003C281C" w:rsidRPr="00B20DCD">
              <w:rPr>
                <w:color w:val="85200C"/>
              </w:rPr>
              <w:t xml:space="preserve"> </w:t>
            </w:r>
            <w:r w:rsidR="003C281C" w:rsidRPr="00B20DCD">
              <w:rPr>
                <w:color w:val="000066"/>
              </w:rPr>
              <w:t>Nařízení vlády č. 168/2002 Sb.</w:t>
            </w:r>
            <w:r w:rsidR="003C281C" w:rsidRPr="00B20DCD">
              <w:t>, kterým se stanoví způsob organizace práce a pracovních postupů, které je zaměstnavatel povinen zajistit při provozování dopravy dopravními prostředky, úz</w:t>
            </w:r>
          </w:p>
          <w:p w14:paraId="6ECAC3CB" w14:textId="089CBE0C" w:rsidR="003C281C" w:rsidRDefault="003C281C" w:rsidP="003C281C">
            <w:pPr>
              <w:spacing w:line="276" w:lineRule="auto"/>
              <w:contextualSpacing/>
            </w:pPr>
            <w:r w:rsidRPr="00B20DCD">
              <w:t>§§ 1; 2; 3; 4, příloha č. 1.</w:t>
            </w:r>
          </w:p>
        </w:tc>
      </w:tr>
      <w:tr w:rsidR="003C281C" w14:paraId="6B983BF4" w14:textId="77777777" w:rsidTr="007F28DE">
        <w:trPr>
          <w:cantSplit/>
        </w:trPr>
        <w:tc>
          <w:tcPr>
            <w:tcW w:w="9062" w:type="dxa"/>
          </w:tcPr>
          <w:p w14:paraId="109FF189" w14:textId="77777777" w:rsidR="003C281C" w:rsidRPr="00B20DCD" w:rsidRDefault="00DB2038" w:rsidP="003C281C">
            <w:pPr>
              <w:spacing w:line="276" w:lineRule="auto"/>
              <w:contextualSpacing/>
              <w:jc w:val="left"/>
            </w:pPr>
            <w:hyperlink r:id="rId10" w:anchor="local-content">
              <w:r w:rsidR="003C281C" w:rsidRPr="00B20DCD">
                <w:rPr>
                  <w:color w:val="1155CC"/>
                  <w:u w:val="single"/>
                </w:rPr>
                <w:t>[O]</w:t>
              </w:r>
            </w:hyperlink>
            <w:r w:rsidR="003C281C" w:rsidRPr="00B20DCD">
              <w:rPr>
                <w:color w:val="85200C"/>
              </w:rPr>
              <w:t xml:space="preserve"> Zákon č. 361/2000 Sb.,</w:t>
            </w:r>
            <w:r w:rsidR="003C281C" w:rsidRPr="00B20DCD">
              <w:t xml:space="preserve"> o provozu na pozemních komunikacích a o změnách některých zákonů, úz</w:t>
            </w:r>
          </w:p>
          <w:p w14:paraId="122D36B3" w14:textId="1C2F0651" w:rsidR="003C281C" w:rsidRDefault="003C281C" w:rsidP="003C281C">
            <w:pPr>
              <w:spacing w:line="276" w:lineRule="auto"/>
              <w:contextualSpacing/>
            </w:pPr>
            <w:r w:rsidRPr="00B20DCD">
              <w:t xml:space="preserve">§ 1; §§ 2 – 7; §§ 9 – </w:t>
            </w:r>
            <w:r w:rsidR="0011481C">
              <w:t xml:space="preserve">42; §§ 44 – 47; § </w:t>
            </w:r>
            <w:r w:rsidRPr="00B20DCD">
              <w:t>48; §§ 51</w:t>
            </w:r>
            <w:r w:rsidR="0011481C">
              <w:t>/(1)</w:t>
            </w:r>
            <w:r w:rsidRPr="00B20DCD">
              <w:t xml:space="preserve"> </w:t>
            </w:r>
            <w:r w:rsidR="0011481C">
              <w:t>–</w:t>
            </w:r>
            <w:r w:rsidRPr="00B20DCD">
              <w:t xml:space="preserve"> </w:t>
            </w:r>
            <w:r w:rsidR="0011481C">
              <w:t xml:space="preserve">55; §§ 61 – </w:t>
            </w:r>
            <w:r w:rsidRPr="00B20DCD">
              <w:t>7</w:t>
            </w:r>
            <w:r w:rsidR="0011481C">
              <w:t>1</w:t>
            </w:r>
            <w:r w:rsidRPr="00B20DCD">
              <w:t>;</w:t>
            </w:r>
            <w:r w:rsidR="0011481C">
              <w:t xml:space="preserve"> §§ 75 – 85; §</w:t>
            </w:r>
            <w:r w:rsidR="006E5A34">
              <w:t>§</w:t>
            </w:r>
            <w:r w:rsidR="0011481C">
              <w:t xml:space="preserve"> 87/(3)</w:t>
            </w:r>
            <w:r w:rsidR="006E5A34">
              <w:t xml:space="preserve"> –</w:t>
            </w:r>
            <w:r w:rsidRPr="00B20DCD">
              <w:t xml:space="preserve"> </w:t>
            </w:r>
            <w:r w:rsidR="006E5A34">
              <w:t>89a; § 103; §§ 123a – 123f</w:t>
            </w:r>
            <w:r w:rsidR="00D0689B">
              <w:t>; § 125c; §§ 133 – 134</w:t>
            </w:r>
            <w:r w:rsidRPr="00B20DCD">
              <w:t xml:space="preserve">; příloha </w:t>
            </w:r>
            <w:r w:rsidRPr="00B20DCD">
              <w:rPr>
                <w:i/>
              </w:rPr>
              <w:t>(porušení předpisů)</w:t>
            </w:r>
            <w:r w:rsidRPr="00B20DCD">
              <w:t>.</w:t>
            </w:r>
          </w:p>
        </w:tc>
      </w:tr>
      <w:tr w:rsidR="003C281C" w14:paraId="42C30E8D" w14:textId="77777777" w:rsidTr="007F28DE">
        <w:trPr>
          <w:cantSplit/>
        </w:trPr>
        <w:tc>
          <w:tcPr>
            <w:tcW w:w="9062" w:type="dxa"/>
          </w:tcPr>
          <w:p w14:paraId="7C82147C" w14:textId="77777777" w:rsidR="003C281C" w:rsidRPr="00B20DCD" w:rsidRDefault="00DB2038" w:rsidP="003C281C">
            <w:pPr>
              <w:spacing w:line="276" w:lineRule="auto"/>
              <w:contextualSpacing/>
            </w:pPr>
            <w:hyperlink r:id="rId11" w:anchor="local-content">
              <w:r w:rsidR="003C281C" w:rsidRPr="00B20DCD">
                <w:rPr>
                  <w:color w:val="1155CC"/>
                  <w:u w:val="single"/>
                </w:rPr>
                <w:t>[O]</w:t>
              </w:r>
            </w:hyperlink>
            <w:r w:rsidR="003C281C" w:rsidRPr="00B20DCD">
              <w:rPr>
                <w:color w:val="85200C"/>
              </w:rPr>
              <w:t xml:space="preserve"> </w:t>
            </w:r>
            <w:r w:rsidR="003C281C" w:rsidRPr="00B20DCD">
              <w:rPr>
                <w:color w:val="38761D"/>
              </w:rPr>
              <w:t>Vyhláška č. 294/2015 Sb.</w:t>
            </w:r>
            <w:r w:rsidR="003C281C" w:rsidRPr="00B20DCD">
              <w:t>, kterou se provádějí pravidla provozu na pozemních komunikacích, úz</w:t>
            </w:r>
          </w:p>
          <w:p w14:paraId="2F509DD0" w14:textId="46AFECBD" w:rsidR="003C281C" w:rsidRDefault="003C281C" w:rsidP="003C281C">
            <w:pPr>
              <w:spacing w:line="276" w:lineRule="auto"/>
              <w:contextualSpacing/>
            </w:pPr>
            <w:r w:rsidRPr="00B20DCD">
              <w:t>§§ 1; 2 – 29; přílohy č. 1 - 16.</w:t>
            </w:r>
          </w:p>
        </w:tc>
      </w:tr>
      <w:tr w:rsidR="003C281C" w14:paraId="298F6894" w14:textId="77777777" w:rsidTr="007F28DE">
        <w:trPr>
          <w:cantSplit/>
        </w:trPr>
        <w:tc>
          <w:tcPr>
            <w:tcW w:w="9062" w:type="dxa"/>
          </w:tcPr>
          <w:p w14:paraId="079EEAE3" w14:textId="77777777" w:rsidR="003C281C" w:rsidRPr="00B20DCD" w:rsidRDefault="00DB2038" w:rsidP="003C281C">
            <w:pPr>
              <w:spacing w:line="276" w:lineRule="auto"/>
              <w:contextualSpacing/>
            </w:pPr>
            <w:hyperlink r:id="rId12" w:anchor="local-content">
              <w:r w:rsidR="003C281C" w:rsidRPr="00B20DCD">
                <w:rPr>
                  <w:color w:val="1155CC"/>
                  <w:u w:val="single"/>
                </w:rPr>
                <w:t>[O]</w:t>
              </w:r>
            </w:hyperlink>
            <w:r w:rsidR="003C281C" w:rsidRPr="00B20DCD">
              <w:rPr>
                <w:color w:val="85200C"/>
              </w:rPr>
              <w:t xml:space="preserve"> </w:t>
            </w:r>
            <w:r w:rsidR="003C281C" w:rsidRPr="00B20DCD">
              <w:rPr>
                <w:color w:val="38761D"/>
              </w:rPr>
              <w:t>Vyhláška č. 341/2014 Sb.</w:t>
            </w:r>
            <w:r w:rsidR="003C281C" w:rsidRPr="00B20DCD">
              <w:t>, o schvalování technické způsobilosti a o technických podmínkách provozu vozidel na pozemních komunikacích, úz</w:t>
            </w:r>
          </w:p>
          <w:p w14:paraId="27FCD54B" w14:textId="5D9B4A59" w:rsidR="003C281C" w:rsidRDefault="003C281C" w:rsidP="003C281C">
            <w:pPr>
              <w:spacing w:line="276" w:lineRule="auto"/>
              <w:contextualSpacing/>
              <w:jc w:val="left"/>
            </w:pPr>
            <w:r w:rsidRPr="00B20DCD">
              <w:t xml:space="preserve">§§ 1; 2; </w:t>
            </w:r>
            <w:r w:rsidR="00D0689B">
              <w:t>informativně: §§ 34 – 36</w:t>
            </w:r>
            <w:r w:rsidR="00905AF2">
              <w:t xml:space="preserve"> a</w:t>
            </w:r>
            <w:r w:rsidR="00D0689B">
              <w:t xml:space="preserve"> § 39; </w:t>
            </w:r>
            <w:r w:rsidR="00905AF2">
              <w:t>§ 40; příloha 12/B)/1, 2, 6, 7, 10, 11, F)</w:t>
            </w:r>
          </w:p>
        </w:tc>
      </w:tr>
      <w:tr w:rsidR="003C281C" w14:paraId="1FC14177" w14:textId="77777777" w:rsidTr="007F28DE">
        <w:trPr>
          <w:cantSplit/>
        </w:trPr>
        <w:tc>
          <w:tcPr>
            <w:tcW w:w="9062" w:type="dxa"/>
          </w:tcPr>
          <w:p w14:paraId="46E0E6A3" w14:textId="77777777" w:rsidR="003C281C" w:rsidRPr="00B20DCD" w:rsidRDefault="00DB2038" w:rsidP="003C281C">
            <w:pPr>
              <w:spacing w:line="276" w:lineRule="auto"/>
              <w:contextualSpacing/>
              <w:jc w:val="left"/>
            </w:pPr>
            <w:hyperlink r:id="rId13" w:anchor="local-content">
              <w:r w:rsidR="003C281C" w:rsidRPr="00B20DCD">
                <w:rPr>
                  <w:color w:val="1155CC"/>
                  <w:u w:val="single"/>
                </w:rPr>
                <w:t>[O]</w:t>
              </w:r>
            </w:hyperlink>
            <w:r w:rsidR="003C281C" w:rsidRPr="00B20DCD">
              <w:rPr>
                <w:color w:val="85200C"/>
              </w:rPr>
              <w:t xml:space="preserve"> Zákon č. 111/1994 Sb.,</w:t>
            </w:r>
            <w:r w:rsidR="003C281C" w:rsidRPr="00B20DCD">
              <w:t xml:space="preserve"> o silniční dopravě, úz</w:t>
            </w:r>
          </w:p>
          <w:p w14:paraId="2982F36C" w14:textId="03AAA2EF" w:rsidR="003C281C" w:rsidRDefault="003C281C" w:rsidP="003C281C">
            <w:pPr>
              <w:spacing w:line="276" w:lineRule="auto"/>
              <w:contextualSpacing/>
              <w:jc w:val="left"/>
            </w:pPr>
            <w:r w:rsidRPr="00B20DCD">
              <w:t>§ 1, 2; §§ 22, 23.</w:t>
            </w:r>
          </w:p>
        </w:tc>
      </w:tr>
      <w:tr w:rsidR="003C281C" w14:paraId="46059571" w14:textId="77777777" w:rsidTr="007F28DE">
        <w:trPr>
          <w:cantSplit/>
        </w:trPr>
        <w:tc>
          <w:tcPr>
            <w:tcW w:w="9062" w:type="dxa"/>
          </w:tcPr>
          <w:p w14:paraId="32CDD89A" w14:textId="77777777" w:rsidR="003C281C" w:rsidRPr="00B20DCD" w:rsidRDefault="00DB2038" w:rsidP="003C281C">
            <w:pPr>
              <w:spacing w:line="276" w:lineRule="auto"/>
              <w:contextualSpacing/>
              <w:jc w:val="left"/>
            </w:pPr>
            <w:hyperlink r:id="rId14">
              <w:r w:rsidR="003C281C" w:rsidRPr="00B20DCD">
                <w:rPr>
                  <w:color w:val="1155CC"/>
                  <w:u w:val="single"/>
                </w:rPr>
                <w:t>[O]</w:t>
              </w:r>
            </w:hyperlink>
            <w:r w:rsidR="003C281C" w:rsidRPr="00B20DCD">
              <w:rPr>
                <w:color w:val="85200C"/>
              </w:rPr>
              <w:t xml:space="preserve"> Zákon č. 13/1997 Sb.,</w:t>
            </w:r>
            <w:r w:rsidR="003C281C" w:rsidRPr="00B20DCD">
              <w:t xml:space="preserve"> o pozemních komunikacích, úz</w:t>
            </w:r>
          </w:p>
          <w:p w14:paraId="58A17B57" w14:textId="68CF53C9" w:rsidR="003C281C" w:rsidRDefault="003C281C" w:rsidP="003C281C">
            <w:pPr>
              <w:spacing w:line="276" w:lineRule="auto"/>
              <w:contextualSpacing/>
            </w:pPr>
            <w:r w:rsidRPr="00B20DCD">
              <w:t>§</w:t>
            </w:r>
            <w:r w:rsidR="00905AF2">
              <w:t>§ 1 -</w:t>
            </w:r>
            <w:r w:rsidRPr="00B20DCD">
              <w:t xml:space="preserve"> 2; §§ 4 – 7;</w:t>
            </w:r>
            <w:r w:rsidR="00905AF2">
              <w:t xml:space="preserve"> </w:t>
            </w:r>
            <w:r w:rsidR="00933C4A">
              <w:t>§§ 26 – 29.</w:t>
            </w:r>
          </w:p>
        </w:tc>
      </w:tr>
      <w:tr w:rsidR="003C281C" w14:paraId="60D329C2" w14:textId="77777777" w:rsidTr="007F28DE">
        <w:trPr>
          <w:cantSplit/>
        </w:trPr>
        <w:tc>
          <w:tcPr>
            <w:tcW w:w="9062" w:type="dxa"/>
          </w:tcPr>
          <w:p w14:paraId="5E1B853C" w14:textId="06AE421B" w:rsidR="003C281C" w:rsidRDefault="003C281C" w:rsidP="003C281C">
            <w:pPr>
              <w:pStyle w:val="Nadpis2"/>
              <w:outlineLvl w:val="1"/>
            </w:pPr>
            <w:bookmarkStart w:id="5" w:name="_Toc453572653"/>
            <w:bookmarkStart w:id="6" w:name="_Toc467092424"/>
            <w:r>
              <w:t>Další poskytnuté informace</w:t>
            </w:r>
            <w:bookmarkEnd w:id="5"/>
            <w:bookmarkEnd w:id="6"/>
          </w:p>
        </w:tc>
      </w:tr>
      <w:tr w:rsidR="003C281C" w14:paraId="609DFC0E" w14:textId="77777777" w:rsidTr="007F28DE">
        <w:trPr>
          <w:cantSplit/>
        </w:trPr>
        <w:tc>
          <w:tcPr>
            <w:tcW w:w="9062" w:type="dxa"/>
          </w:tcPr>
          <w:p w14:paraId="7C30363F" w14:textId="667FF50C" w:rsidR="003C281C" w:rsidRPr="00C93905" w:rsidRDefault="003C281C" w:rsidP="003C281C">
            <w:pPr>
              <w:pStyle w:val="Nadpis3"/>
              <w:outlineLvl w:val="2"/>
            </w:pPr>
            <w:bookmarkStart w:id="7" w:name="_Toc467092425"/>
            <w:r>
              <w:t>Informace o rizicích a o přijatých opatřeních</w:t>
            </w:r>
            <w:bookmarkEnd w:id="7"/>
          </w:p>
        </w:tc>
      </w:tr>
      <w:tr w:rsidR="003C281C" w14:paraId="466DB49F" w14:textId="77777777" w:rsidTr="007F28DE">
        <w:trPr>
          <w:cantSplit/>
        </w:trPr>
        <w:tc>
          <w:tcPr>
            <w:tcW w:w="9062" w:type="dxa"/>
          </w:tcPr>
          <w:p w14:paraId="005B3786" w14:textId="421A19B1" w:rsidR="003C281C" w:rsidRPr="00C93905" w:rsidRDefault="003C281C" w:rsidP="003C281C">
            <w:pPr>
              <w:spacing w:line="276" w:lineRule="auto"/>
              <w:rPr>
                <w:b/>
              </w:rPr>
            </w:pPr>
            <w:r w:rsidRPr="0080223D">
              <w:t xml:space="preserve">Poskytnutí informací o rizicích </w:t>
            </w:r>
            <w:r w:rsidR="007F05AB">
              <w:t xml:space="preserve">souvisejících s provozem dopravních prostředků, </w:t>
            </w:r>
            <w:r w:rsidRPr="0080223D">
              <w:t>jejich vyhodnocení</w:t>
            </w:r>
            <w:r w:rsidR="007F05AB">
              <w:t>m a s přijatými opatřeními, proti působícím rizikům</w:t>
            </w:r>
            <w:r w:rsidRPr="0080223D">
              <w:t>.</w:t>
            </w:r>
          </w:p>
        </w:tc>
      </w:tr>
      <w:tr w:rsidR="003C281C" w14:paraId="0AC08FA7" w14:textId="77777777" w:rsidTr="007F28DE">
        <w:trPr>
          <w:cantSplit/>
        </w:trPr>
        <w:tc>
          <w:tcPr>
            <w:tcW w:w="9062" w:type="dxa"/>
          </w:tcPr>
          <w:p w14:paraId="1620FE18" w14:textId="7396B6C4" w:rsidR="003C281C" w:rsidRPr="00C93905" w:rsidRDefault="003C281C" w:rsidP="003C281C">
            <w:pPr>
              <w:pStyle w:val="Nadpis3"/>
              <w:outlineLvl w:val="2"/>
            </w:pPr>
            <w:bookmarkStart w:id="8" w:name="_Toc453572655"/>
            <w:bookmarkStart w:id="9" w:name="_Toc467092426"/>
            <w:r>
              <w:t>Zásady poskytování předlékařské první pomoci</w:t>
            </w:r>
            <w:bookmarkEnd w:id="8"/>
            <w:bookmarkEnd w:id="9"/>
          </w:p>
        </w:tc>
      </w:tr>
      <w:tr w:rsidR="00CB5540" w14:paraId="25AD99E4" w14:textId="77777777" w:rsidTr="007F28DE">
        <w:trPr>
          <w:cantSplit/>
        </w:trPr>
        <w:tc>
          <w:tcPr>
            <w:tcW w:w="9062" w:type="dxa"/>
          </w:tcPr>
          <w:p w14:paraId="7F56808C" w14:textId="77777777" w:rsidR="00CB5540" w:rsidRPr="00B20DCD" w:rsidRDefault="00DB2038" w:rsidP="00CB5540">
            <w:pPr>
              <w:spacing w:line="276" w:lineRule="auto"/>
              <w:contextualSpacing/>
            </w:pPr>
            <w:hyperlink r:id="rId15" w:anchor="local-content">
              <w:r w:rsidR="00CB5540" w:rsidRPr="00B20DCD">
                <w:rPr>
                  <w:color w:val="1155CC"/>
                  <w:u w:val="single"/>
                </w:rPr>
                <w:t>[O]</w:t>
              </w:r>
            </w:hyperlink>
            <w:r w:rsidR="00CB5540" w:rsidRPr="00B20DCD">
              <w:rPr>
                <w:color w:val="85200C"/>
              </w:rPr>
              <w:t xml:space="preserve"> Zákon č. 40/2009 Sb., </w:t>
            </w:r>
            <w:r w:rsidR="00CB5540" w:rsidRPr="00B20DCD">
              <w:t>Trestní zákoník, úz</w:t>
            </w:r>
          </w:p>
          <w:p w14:paraId="61CD8D2B" w14:textId="348E8541" w:rsidR="00CB5540" w:rsidRDefault="00CB5540" w:rsidP="00CB5540">
            <w:pPr>
              <w:spacing w:line="276" w:lineRule="auto"/>
            </w:pPr>
            <w:r w:rsidRPr="00B20DCD">
              <w:t>§§ 150; 151.</w:t>
            </w:r>
          </w:p>
        </w:tc>
      </w:tr>
      <w:tr w:rsidR="00CB5540" w14:paraId="3A86075E" w14:textId="77777777" w:rsidTr="007F28DE">
        <w:trPr>
          <w:cantSplit/>
        </w:trPr>
        <w:tc>
          <w:tcPr>
            <w:tcW w:w="9062" w:type="dxa"/>
          </w:tcPr>
          <w:p w14:paraId="57001DDA" w14:textId="6CA4B2D9" w:rsidR="00CB5540" w:rsidRPr="00C93905" w:rsidRDefault="00DB2038" w:rsidP="00CB5540">
            <w:pPr>
              <w:spacing w:line="276" w:lineRule="auto"/>
            </w:pPr>
            <w:hyperlink r:id="rId16">
              <w:r w:rsidR="00CB5540" w:rsidRPr="0080223D">
                <w:rPr>
                  <w:color w:val="1155CC"/>
                  <w:u w:val="single"/>
                </w:rPr>
                <w:t>[O]</w:t>
              </w:r>
            </w:hyperlink>
            <w:r w:rsidR="00CB5540" w:rsidRPr="0080223D">
              <w:t xml:space="preserve"> Standardy první pomoci | Kolektiv autorů: MUDr. </w:t>
            </w:r>
            <w:proofErr w:type="spellStart"/>
            <w:r w:rsidR="00CB5540" w:rsidRPr="0080223D">
              <w:t>Juljo</w:t>
            </w:r>
            <w:proofErr w:type="spellEnd"/>
            <w:r w:rsidR="00CB5540" w:rsidRPr="0080223D">
              <w:t xml:space="preserve"> </w:t>
            </w:r>
            <w:proofErr w:type="spellStart"/>
            <w:r w:rsidR="00CB5540" w:rsidRPr="0080223D">
              <w:t>Hasík</w:t>
            </w:r>
            <w:proofErr w:type="spellEnd"/>
            <w:r w:rsidR="00CB5540" w:rsidRPr="0080223D">
              <w:t xml:space="preserve"> [vedoucí]; MUDr. Pavel </w:t>
            </w:r>
            <w:proofErr w:type="spellStart"/>
            <w:r w:rsidR="00CB5540" w:rsidRPr="0080223D">
              <w:t>Srnský</w:t>
            </w:r>
            <w:proofErr w:type="spellEnd"/>
            <w:r w:rsidR="00CB5540" w:rsidRPr="0080223D">
              <w:t xml:space="preserve"> [člen]; MUDr. Josef Škola [člen]; MUDr. Karel Štěpánek [člen]; MUDr. Petr Vlk [člen] | Revidované vydání z roku 2012 | Vydal Český červený kříž v roce 2002.</w:t>
            </w:r>
          </w:p>
        </w:tc>
      </w:tr>
    </w:tbl>
    <w:p w14:paraId="0E233982" w14:textId="7911E392" w:rsidR="00A31919" w:rsidRDefault="00A31919" w:rsidP="007F28DE">
      <w:pPr>
        <w:spacing w:line="276" w:lineRule="auto"/>
        <w:contextualSpacing/>
      </w:pPr>
      <w:bookmarkStart w:id="10" w:name="h.ti5j5xjjlwl4" w:colFirst="0" w:colLast="0"/>
      <w:bookmarkStart w:id="11" w:name="h.etv6u0g2tydr" w:colFirst="0" w:colLast="0"/>
      <w:bookmarkEnd w:id="10"/>
      <w:bookmarkEnd w:id="11"/>
    </w:p>
    <w:sectPr w:rsidR="00A31919" w:rsidSect="00E24683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83B11" w14:textId="77777777" w:rsidR="00DB2038" w:rsidRDefault="00DB2038" w:rsidP="00B05CB9">
      <w:pPr>
        <w:spacing w:line="240" w:lineRule="auto"/>
      </w:pPr>
      <w:r>
        <w:separator/>
      </w:r>
    </w:p>
  </w:endnote>
  <w:endnote w:type="continuationSeparator" w:id="0">
    <w:p w14:paraId="308337D7" w14:textId="77777777" w:rsidR="00DB2038" w:rsidRDefault="00DB2038" w:rsidP="00B05CB9">
      <w:pPr>
        <w:spacing w:line="240" w:lineRule="auto"/>
      </w:pPr>
      <w:r>
        <w:continuationSeparator/>
      </w:r>
    </w:p>
  </w:endnote>
  <w:endnote w:type="continuationNotice" w:id="1">
    <w:p w14:paraId="26ACA025" w14:textId="77777777" w:rsidR="00DB2038" w:rsidRDefault="00DB20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64536E" w14:paraId="12EF8743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C39BF2C" w14:textId="77777777" w:rsidR="0064536E" w:rsidRDefault="0064536E" w:rsidP="0064536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2" w:name="_Hlk487353101"/>
          <w:bookmarkStart w:id="13" w:name="_Hlk487353100"/>
          <w:bookmarkStart w:id="14" w:name="_Hlk487353099"/>
          <w:bookmarkStart w:id="15" w:name="_Hlk482105600"/>
          <w:bookmarkStart w:id="16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E67BB92" w14:textId="77777777" w:rsidR="0064536E" w:rsidRDefault="0064536E" w:rsidP="0064536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C93BFE9" w14:textId="77777777" w:rsidR="0064536E" w:rsidRDefault="0064536E" w:rsidP="0064536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B360876" w14:textId="77777777" w:rsidR="0064536E" w:rsidRDefault="0064536E" w:rsidP="0064536E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64536E" w14:paraId="4A7713EF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0A24DA81" w14:textId="77777777" w:rsidR="0064536E" w:rsidRDefault="0064536E" w:rsidP="0064536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4407C7BF" wp14:editId="7986C93E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42DF2D14" w14:textId="77777777" w:rsidR="0064536E" w:rsidRDefault="0064536E" w:rsidP="0064536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06D1242C" w14:textId="77777777" w:rsidR="0064536E" w:rsidRDefault="0064536E" w:rsidP="0064536E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20655F8A" w14:textId="77777777" w:rsidR="0064536E" w:rsidRDefault="0064536E" w:rsidP="0064536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6C0EE368" w14:textId="77777777" w:rsidR="0064536E" w:rsidRDefault="0064536E" w:rsidP="0064536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1237086B" w14:textId="77777777" w:rsidR="0064536E" w:rsidRDefault="0064536E" w:rsidP="0064536E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644A9941" w14:textId="77777777" w:rsidR="0064536E" w:rsidRDefault="0064536E" w:rsidP="0064536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1CE64F26" w14:textId="77777777" w:rsidR="0064536E" w:rsidRDefault="0064536E" w:rsidP="0064536E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2"/>
    <w:bookmarkEnd w:id="13"/>
    <w:bookmarkEnd w:id="14"/>
    <w:bookmarkEnd w:id="15"/>
    <w:bookmarkEnd w:id="16"/>
  </w:tbl>
  <w:p w14:paraId="0FFAB156" w14:textId="2011D8B0" w:rsidR="00F44CDD" w:rsidRPr="0064536E" w:rsidRDefault="00F44CDD" w:rsidP="006453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D0DB3" w14:textId="77777777" w:rsidR="00DB2038" w:rsidRDefault="00DB2038" w:rsidP="00B05CB9">
      <w:pPr>
        <w:spacing w:line="240" w:lineRule="auto"/>
      </w:pPr>
      <w:r>
        <w:separator/>
      </w:r>
    </w:p>
  </w:footnote>
  <w:footnote w:type="continuationSeparator" w:id="0">
    <w:p w14:paraId="02404BFB" w14:textId="77777777" w:rsidR="00DB2038" w:rsidRDefault="00DB2038" w:rsidP="00B05CB9">
      <w:pPr>
        <w:spacing w:line="240" w:lineRule="auto"/>
      </w:pPr>
      <w:r>
        <w:continuationSeparator/>
      </w:r>
    </w:p>
  </w:footnote>
  <w:footnote w:type="continuationNotice" w:id="1">
    <w:p w14:paraId="245261A4" w14:textId="77777777" w:rsidR="00DB2038" w:rsidRDefault="00DB20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883"/>
      <w:gridCol w:w="2913"/>
    </w:tblGrid>
    <w:tr w:rsidR="0064536E" w:rsidRPr="007F28DE" w14:paraId="0EFBAD53" w14:textId="77777777" w:rsidTr="00E24683">
      <w:tc>
        <w:tcPr>
          <w:tcW w:w="1276" w:type="dxa"/>
        </w:tcPr>
        <w:p w14:paraId="1FA13862" w14:textId="4F542DF2" w:rsidR="0064536E" w:rsidRPr="007F28DE" w:rsidRDefault="0064536E" w:rsidP="0064536E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6B737002" wp14:editId="469CE76D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3" w:type="dxa"/>
        </w:tcPr>
        <w:p w14:paraId="6874231E" w14:textId="77777777" w:rsidR="0064536E" w:rsidRPr="00290B9A" w:rsidRDefault="0064536E" w:rsidP="0064536E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4A74320E" w14:textId="77777777" w:rsidR="0064536E" w:rsidRPr="00290B9A" w:rsidRDefault="0064536E" w:rsidP="0064536E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66B11C19" w14:textId="77777777" w:rsidR="0064536E" w:rsidRPr="00290B9A" w:rsidRDefault="0064536E" w:rsidP="0064536E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338FE331" w:rsidR="0064536E" w:rsidRPr="007F28DE" w:rsidRDefault="0064536E" w:rsidP="0064536E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2913" w:type="dxa"/>
        </w:tcPr>
        <w:p w14:paraId="09480294" w14:textId="0E9D48A5" w:rsidR="0064536E" w:rsidRPr="007F28DE" w:rsidRDefault="0064536E" w:rsidP="0064536E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F28DE">
            <w:rPr>
              <w:color w:val="808080" w:themeColor="background1" w:themeShade="80"/>
              <w:sz w:val="16"/>
              <w:szCs w:val="16"/>
            </w:rPr>
            <w:t>Interní označení dokumentu: saw_07a0</w:t>
          </w:r>
          <w:r>
            <w:rPr>
              <w:color w:val="808080" w:themeColor="background1" w:themeShade="80"/>
              <w:sz w:val="16"/>
              <w:szCs w:val="16"/>
            </w:rPr>
            <w:t>3</w:t>
          </w:r>
        </w:p>
        <w:p w14:paraId="2A9798D8" w14:textId="313A24E8" w:rsidR="0064536E" w:rsidRPr="007F28DE" w:rsidRDefault="0064536E" w:rsidP="0064536E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F28DE">
            <w:rPr>
              <w:color w:val="808080" w:themeColor="background1" w:themeShade="80"/>
              <w:sz w:val="16"/>
              <w:szCs w:val="16"/>
            </w:rPr>
            <w:t>Nadřazený dokument: saw_07</w:t>
          </w:r>
        </w:p>
        <w:p w14:paraId="14CF6F56" w14:textId="25DF9F5F" w:rsidR="0064536E" w:rsidRPr="007F28DE" w:rsidRDefault="0064536E" w:rsidP="0064536E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F28DE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64536E" w:rsidRPr="007F28DE" w:rsidRDefault="0064536E" w:rsidP="0064536E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F44CDD" w:rsidRPr="007F28DE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F44CDD" w:rsidRPr="007F28DE" w:rsidRDefault="00F44CDD" w:rsidP="00B05CB9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F44CDD" w:rsidRPr="007F28DE" w14:paraId="4C526DF4" w14:textId="77777777" w:rsidTr="00E24683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F44CDD" w:rsidRPr="007F28DE" w:rsidRDefault="00F44CDD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883" w:type="dxa"/>
          <w:tcBorders>
            <w:top w:val="single" w:sz="4" w:space="0" w:color="auto"/>
          </w:tcBorders>
        </w:tcPr>
        <w:p w14:paraId="5713D865" w14:textId="77777777" w:rsidR="00F44CDD" w:rsidRPr="007F28DE" w:rsidRDefault="00F44CDD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2913" w:type="dxa"/>
          <w:tcBorders>
            <w:top w:val="single" w:sz="4" w:space="0" w:color="auto"/>
          </w:tcBorders>
        </w:tcPr>
        <w:p w14:paraId="2F618C5C" w14:textId="77777777" w:rsidR="00F44CDD" w:rsidRPr="007F28DE" w:rsidRDefault="00F44CDD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F44CDD" w:rsidRPr="00B05CB9" w:rsidRDefault="00F44CDD" w:rsidP="00B05CB9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1B52D5"/>
    <w:multiLevelType w:val="hybridMultilevel"/>
    <w:tmpl w:val="12EE9686"/>
    <w:lvl w:ilvl="0" w:tplc="29F8599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94190"/>
    <w:multiLevelType w:val="hybridMultilevel"/>
    <w:tmpl w:val="005656F4"/>
    <w:lvl w:ilvl="0" w:tplc="29F8599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3BB61B0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3344A"/>
    <w:multiLevelType w:val="hybridMultilevel"/>
    <w:tmpl w:val="5B6E1732"/>
    <w:lvl w:ilvl="0" w:tplc="29F8599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329BE"/>
    <w:multiLevelType w:val="multilevel"/>
    <w:tmpl w:val="39B68DF2"/>
    <w:lvl w:ilvl="0">
      <w:start w:val="1"/>
      <w:numFmt w:val="bullet"/>
      <w:lvlText w:val="&gt;"/>
      <w:lvlJc w:val="left"/>
      <w:pPr>
        <w:ind w:left="720" w:firstLine="360"/>
      </w:pPr>
      <w:rPr>
        <w:rFonts w:ascii="Courier New" w:hAnsi="Courier New" w:hint="default"/>
        <w:b w:val="0"/>
        <w:color w:val="000000"/>
        <w:u w:val="none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⬜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D40B0"/>
    <w:multiLevelType w:val="hybridMultilevel"/>
    <w:tmpl w:val="D4F2F578"/>
    <w:lvl w:ilvl="0" w:tplc="29F8599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A2A7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072EC"/>
    <w:rsid w:val="00031371"/>
    <w:rsid w:val="00072615"/>
    <w:rsid w:val="00072DBF"/>
    <w:rsid w:val="00076E9A"/>
    <w:rsid w:val="000A072A"/>
    <w:rsid w:val="000C6BFD"/>
    <w:rsid w:val="000C7D74"/>
    <w:rsid w:val="000D0197"/>
    <w:rsid w:val="000D1EE3"/>
    <w:rsid w:val="000E159E"/>
    <w:rsid w:val="000F643F"/>
    <w:rsid w:val="0010626A"/>
    <w:rsid w:val="0011481C"/>
    <w:rsid w:val="00141E8E"/>
    <w:rsid w:val="00154219"/>
    <w:rsid w:val="00193B50"/>
    <w:rsid w:val="001A411B"/>
    <w:rsid w:val="001B5F57"/>
    <w:rsid w:val="001B61B8"/>
    <w:rsid w:val="001B6938"/>
    <w:rsid w:val="001F2895"/>
    <w:rsid w:val="002032CB"/>
    <w:rsid w:val="00203E52"/>
    <w:rsid w:val="00217402"/>
    <w:rsid w:val="00217D0B"/>
    <w:rsid w:val="002222E0"/>
    <w:rsid w:val="0022246F"/>
    <w:rsid w:val="0023491C"/>
    <w:rsid w:val="002379E0"/>
    <w:rsid w:val="00245D4C"/>
    <w:rsid w:val="00267111"/>
    <w:rsid w:val="002709CD"/>
    <w:rsid w:val="00282B1A"/>
    <w:rsid w:val="0029541A"/>
    <w:rsid w:val="002A56A9"/>
    <w:rsid w:val="002E5166"/>
    <w:rsid w:val="00350508"/>
    <w:rsid w:val="0036197D"/>
    <w:rsid w:val="003624FC"/>
    <w:rsid w:val="00385285"/>
    <w:rsid w:val="003B38DC"/>
    <w:rsid w:val="003B7035"/>
    <w:rsid w:val="003C0A89"/>
    <w:rsid w:val="003C281C"/>
    <w:rsid w:val="003D092F"/>
    <w:rsid w:val="003D7AAE"/>
    <w:rsid w:val="003E5985"/>
    <w:rsid w:val="004134C4"/>
    <w:rsid w:val="00424845"/>
    <w:rsid w:val="004300D9"/>
    <w:rsid w:val="004532F3"/>
    <w:rsid w:val="00464764"/>
    <w:rsid w:val="00465FDB"/>
    <w:rsid w:val="00467681"/>
    <w:rsid w:val="004950CC"/>
    <w:rsid w:val="00496FC6"/>
    <w:rsid w:val="004A6798"/>
    <w:rsid w:val="004B0DE1"/>
    <w:rsid w:val="004C2F61"/>
    <w:rsid w:val="005149E7"/>
    <w:rsid w:val="00514C30"/>
    <w:rsid w:val="00560752"/>
    <w:rsid w:val="00572C32"/>
    <w:rsid w:val="00590100"/>
    <w:rsid w:val="00596898"/>
    <w:rsid w:val="005C213A"/>
    <w:rsid w:val="005D172B"/>
    <w:rsid w:val="005D1C82"/>
    <w:rsid w:val="005D5549"/>
    <w:rsid w:val="00607C4F"/>
    <w:rsid w:val="006154CD"/>
    <w:rsid w:val="00644BFE"/>
    <w:rsid w:val="0064536E"/>
    <w:rsid w:val="00650B5A"/>
    <w:rsid w:val="00652214"/>
    <w:rsid w:val="00663FCF"/>
    <w:rsid w:val="006673D9"/>
    <w:rsid w:val="006A1EDE"/>
    <w:rsid w:val="006B014B"/>
    <w:rsid w:val="006B692C"/>
    <w:rsid w:val="006D4191"/>
    <w:rsid w:val="006E0904"/>
    <w:rsid w:val="006E5A34"/>
    <w:rsid w:val="006E6735"/>
    <w:rsid w:val="00713B93"/>
    <w:rsid w:val="00736A3D"/>
    <w:rsid w:val="0074374D"/>
    <w:rsid w:val="0074620C"/>
    <w:rsid w:val="007524DB"/>
    <w:rsid w:val="007536E5"/>
    <w:rsid w:val="0076282A"/>
    <w:rsid w:val="007674D7"/>
    <w:rsid w:val="00775BE7"/>
    <w:rsid w:val="00781DB2"/>
    <w:rsid w:val="00793A8B"/>
    <w:rsid w:val="00795308"/>
    <w:rsid w:val="007B54B6"/>
    <w:rsid w:val="007C46DD"/>
    <w:rsid w:val="007D0515"/>
    <w:rsid w:val="007E7511"/>
    <w:rsid w:val="007F05AB"/>
    <w:rsid w:val="007F28DE"/>
    <w:rsid w:val="008328F2"/>
    <w:rsid w:val="00853F33"/>
    <w:rsid w:val="00874DD6"/>
    <w:rsid w:val="008861C7"/>
    <w:rsid w:val="00894BB2"/>
    <w:rsid w:val="008B239F"/>
    <w:rsid w:val="008D4413"/>
    <w:rsid w:val="00905AF2"/>
    <w:rsid w:val="0091691F"/>
    <w:rsid w:val="00921ADF"/>
    <w:rsid w:val="0093332D"/>
    <w:rsid w:val="00933C4A"/>
    <w:rsid w:val="0098761E"/>
    <w:rsid w:val="00990201"/>
    <w:rsid w:val="009A49EE"/>
    <w:rsid w:val="009D3F58"/>
    <w:rsid w:val="009F42C0"/>
    <w:rsid w:val="00A043D7"/>
    <w:rsid w:val="00A238D5"/>
    <w:rsid w:val="00A31919"/>
    <w:rsid w:val="00A420D0"/>
    <w:rsid w:val="00A4286A"/>
    <w:rsid w:val="00A806F8"/>
    <w:rsid w:val="00A846D9"/>
    <w:rsid w:val="00A84F17"/>
    <w:rsid w:val="00AA0A26"/>
    <w:rsid w:val="00AA7014"/>
    <w:rsid w:val="00AB6458"/>
    <w:rsid w:val="00AC0859"/>
    <w:rsid w:val="00AD126B"/>
    <w:rsid w:val="00AE74A2"/>
    <w:rsid w:val="00AE76DD"/>
    <w:rsid w:val="00AF4034"/>
    <w:rsid w:val="00B05CB9"/>
    <w:rsid w:val="00B15D03"/>
    <w:rsid w:val="00B201E0"/>
    <w:rsid w:val="00B30E98"/>
    <w:rsid w:val="00B5156F"/>
    <w:rsid w:val="00B742F2"/>
    <w:rsid w:val="00B746D1"/>
    <w:rsid w:val="00BA0F41"/>
    <w:rsid w:val="00BB127D"/>
    <w:rsid w:val="00BB30CB"/>
    <w:rsid w:val="00BC2B56"/>
    <w:rsid w:val="00BC4A4F"/>
    <w:rsid w:val="00C13B07"/>
    <w:rsid w:val="00C200F3"/>
    <w:rsid w:val="00C7100A"/>
    <w:rsid w:val="00C77D90"/>
    <w:rsid w:val="00C817AA"/>
    <w:rsid w:val="00C93905"/>
    <w:rsid w:val="00CB5540"/>
    <w:rsid w:val="00CB721E"/>
    <w:rsid w:val="00CC1D55"/>
    <w:rsid w:val="00CE7A5D"/>
    <w:rsid w:val="00D0689B"/>
    <w:rsid w:val="00D06BA1"/>
    <w:rsid w:val="00D10232"/>
    <w:rsid w:val="00D16CB8"/>
    <w:rsid w:val="00D42F49"/>
    <w:rsid w:val="00D44A28"/>
    <w:rsid w:val="00D57F7D"/>
    <w:rsid w:val="00D809C0"/>
    <w:rsid w:val="00D9277E"/>
    <w:rsid w:val="00D95907"/>
    <w:rsid w:val="00DA56CE"/>
    <w:rsid w:val="00DB2038"/>
    <w:rsid w:val="00DF17F3"/>
    <w:rsid w:val="00DF3FB4"/>
    <w:rsid w:val="00E01F51"/>
    <w:rsid w:val="00E20E5D"/>
    <w:rsid w:val="00E24683"/>
    <w:rsid w:val="00E47AEC"/>
    <w:rsid w:val="00EA3E9E"/>
    <w:rsid w:val="00EE45EE"/>
    <w:rsid w:val="00EF086F"/>
    <w:rsid w:val="00F239CB"/>
    <w:rsid w:val="00F27143"/>
    <w:rsid w:val="00F309EE"/>
    <w:rsid w:val="00F322A5"/>
    <w:rsid w:val="00F40835"/>
    <w:rsid w:val="00F44CDD"/>
    <w:rsid w:val="00F61F6B"/>
    <w:rsid w:val="00F823F6"/>
    <w:rsid w:val="00FC3D50"/>
    <w:rsid w:val="00FC4E25"/>
    <w:rsid w:val="00FC7757"/>
    <w:rsid w:val="00FE1939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C82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D57F7D"/>
    <w:pPr>
      <w:keepNext/>
      <w:keepLines/>
      <w:numPr>
        <w:ilvl w:val="3"/>
        <w:numId w:val="1"/>
      </w:numPr>
      <w:shd w:val="clear" w:color="auto" w:fill="F2F2F2" w:themeFill="background1" w:themeFillShade="F2"/>
      <w:spacing w:before="40"/>
      <w:outlineLvl w:val="3"/>
    </w:pPr>
    <w:rPr>
      <w:rFonts w:asciiTheme="majorHAnsi" w:eastAsiaTheme="majorEastAsia" w:hAnsiTheme="majorHAnsi" w:cstheme="majorBidi"/>
      <w:b/>
      <w:iCs/>
      <w:color w:val="808080" w:themeColor="background1" w:themeShade="80"/>
    </w:rPr>
  </w:style>
  <w:style w:type="paragraph" w:styleId="Nadpis5">
    <w:name w:val="heading 5"/>
    <w:basedOn w:val="Normln"/>
    <w:next w:val="Normln"/>
    <w:link w:val="Nadpis5Char"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rsid w:val="00D57F7D"/>
    <w:rPr>
      <w:rFonts w:asciiTheme="majorHAnsi" w:eastAsiaTheme="majorEastAsia" w:hAnsiTheme="majorHAnsi" w:cstheme="majorBidi"/>
      <w:b/>
      <w:iCs/>
      <w:color w:val="808080" w:themeColor="background1" w:themeShade="80"/>
      <w:sz w:val="20"/>
      <w:shd w:val="clear" w:color="auto" w:fill="F2F2F2" w:themeFill="background1" w:themeFillShade="F2"/>
    </w:rPr>
  </w:style>
  <w:style w:type="character" w:customStyle="1" w:styleId="Nadpis5Char">
    <w:name w:val="Nadpis 5 Char"/>
    <w:basedOn w:val="Standardnpsmoodstavce"/>
    <w:link w:val="Nadpis5"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82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861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861C7"/>
    <w:pPr>
      <w:spacing w:after="57"/>
      <w:jc w:val="both"/>
    </w:pPr>
    <w:rPr>
      <w:sz w:val="22"/>
    </w:rPr>
  </w:style>
  <w:style w:type="paragraph" w:customStyle="1" w:styleId="Head2lev3">
    <w:name w:val="Head2_lev3"/>
    <w:basedOn w:val="Nadpis2"/>
    <w:next w:val="Normln"/>
    <w:qFormat/>
    <w:rsid w:val="00EF086F"/>
    <w:pPr>
      <w:keepLines w:val="0"/>
      <w:shd w:val="clear" w:color="auto" w:fill="auto"/>
      <w:tabs>
        <w:tab w:val="num" w:pos="680"/>
      </w:tabs>
      <w:spacing w:before="120" w:after="120"/>
      <w:ind w:left="680" w:hanging="680"/>
    </w:pPr>
    <w:rPr>
      <w:rFonts w:ascii="Arial" w:eastAsia="Times New Roman" w:hAnsi="Arial" w:cs="Arial"/>
      <w:iCs/>
      <w:smallCaps w:val="0"/>
      <w:kern w:val="32"/>
      <w:sz w:val="24"/>
      <w:szCs w:val="28"/>
      <w:lang w:eastAsia="cs-CZ"/>
    </w:rPr>
  </w:style>
  <w:style w:type="paragraph" w:customStyle="1" w:styleId="Head3lev4">
    <w:name w:val="Head3_lev4"/>
    <w:basedOn w:val="Nadpis3"/>
    <w:next w:val="Normln"/>
    <w:qFormat/>
    <w:rsid w:val="00EF086F"/>
    <w:pPr>
      <w:keepLines w:val="0"/>
      <w:shd w:val="clear" w:color="auto" w:fill="auto"/>
      <w:tabs>
        <w:tab w:val="num" w:pos="720"/>
      </w:tabs>
      <w:spacing w:before="120" w:after="120"/>
    </w:pPr>
    <w:rPr>
      <w:rFonts w:ascii="Arial" w:eastAsia="Times New Roman" w:hAnsi="Arial" w:cs="Arial"/>
      <w:bCs/>
      <w:iCs/>
      <w:kern w:val="32"/>
      <w:sz w:val="22"/>
      <w:szCs w:val="26"/>
      <w:lang w:eastAsia="cs-CZ"/>
    </w:rPr>
  </w:style>
  <w:style w:type="paragraph" w:customStyle="1" w:styleId="Footnote">
    <w:name w:val="Footnote"/>
    <w:basedOn w:val="Standard"/>
    <w:rsid w:val="00EF086F"/>
    <w:pPr>
      <w:suppressLineNumbers/>
      <w:ind w:left="283" w:hanging="283"/>
    </w:pPr>
    <w:rPr>
      <w:sz w:val="20"/>
      <w:szCs w:val="20"/>
    </w:rPr>
  </w:style>
  <w:style w:type="paragraph" w:customStyle="1" w:styleId="Normalwithout">
    <w:name w:val="Normal_without"/>
    <w:basedOn w:val="Standard"/>
    <w:rsid w:val="00EF086F"/>
    <w:pPr>
      <w:spacing w:line="360" w:lineRule="auto"/>
      <w:jc w:val="both"/>
    </w:pPr>
    <w:rPr>
      <w:rFonts w:eastAsia="Times New Roman" w:cs="Times New Roman"/>
      <w:lang w:eastAsia="cs-CZ"/>
    </w:rPr>
  </w:style>
  <w:style w:type="character" w:customStyle="1" w:styleId="Internetlink">
    <w:name w:val="Internet link"/>
    <w:rsid w:val="00EF086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app/zakony/zakonPar.jsp?page=1&amp;idBiblio=62694&amp;recShow=115&amp;fulltext=&amp;nr=262~2F2006&amp;part=&amp;name=&amp;rpp=100" TargetMode="External"/><Relationship Id="rId13" Type="http://schemas.openxmlformats.org/officeDocument/2006/relationships/hyperlink" Target="https://portal.gov.cz/app/zakony/zakonPar.jsp?idBiblio=41984&amp;nr=111~2F1994&amp;rpp=1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gov.cz/app/zakony/zakonPar.jsp?idBiblio=83221&amp;nr=341~2F2014&amp;rpp=1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ssuu.com/boomerangpublishing/docs/198_cck_brozura_spp_12_final_vii?e=1352807/260833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gov.cz/app/zakony/zakonPar.jsp?page=0&amp;idBiblio=85000&amp;nr=294~2F2015&amp;rpp=1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.gov.cz/app/zakony/zakonPar.jsp?idBiblio=68040&amp;nr=40~2F2009&amp;rpp=15" TargetMode="External"/><Relationship Id="rId10" Type="http://schemas.openxmlformats.org/officeDocument/2006/relationships/hyperlink" Target="https://portal.gov.cz/app/zakony/zakonPar.jsp?idBiblio=49756&amp;nr=361~2F2000&amp;rpp=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gov.cz/app/zakony/zakonPar.jsp?idBiblio=53404&amp;nr=168~2F2002&amp;rpp=15" TargetMode="External"/><Relationship Id="rId14" Type="http://schemas.openxmlformats.org/officeDocument/2006/relationships/hyperlink" Target="https://portal.gov.cz/app/zakony/download?idBiblio=44836&amp;nr=13~2F1997~20Sb.&amp;ft=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05F4-9E36-4364-8C41-BA6C1BC4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1142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10</cp:revision>
  <cp:lastPrinted>2016-08-09T09:45:00Z</cp:lastPrinted>
  <dcterms:created xsi:type="dcterms:W3CDTF">2016-11-16T12:08:00Z</dcterms:created>
  <dcterms:modified xsi:type="dcterms:W3CDTF">2018-12-05T16:48:00Z</dcterms:modified>
</cp:coreProperties>
</file>