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7C3014" w14:paraId="1565B49A" w14:textId="77777777" w:rsidTr="007C3014">
        <w:trPr>
          <w:trHeight w:val="567"/>
        </w:trPr>
        <w:tc>
          <w:tcPr>
            <w:tcW w:w="9062"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C000"/>
            <w:vAlign w:val="center"/>
          </w:tcPr>
          <w:p w14:paraId="7E9E2E5D" w14:textId="46563591" w:rsidR="007C3014" w:rsidRPr="0036197D" w:rsidRDefault="007C3014" w:rsidP="007C3014">
            <w:pPr>
              <w:jc w:val="center"/>
              <w:rPr>
                <w:b/>
                <w:smallCaps/>
                <w:sz w:val="28"/>
                <w:szCs w:val="28"/>
              </w:rPr>
            </w:pPr>
            <w:r>
              <w:rPr>
                <w:b/>
                <w:smallCaps/>
                <w:sz w:val="28"/>
                <w:szCs w:val="28"/>
              </w:rPr>
              <w:t>Stanovení organizace BOZP</w:t>
            </w:r>
          </w:p>
        </w:tc>
      </w:tr>
      <w:tr w:rsidR="007C3014" w14:paraId="2A915114" w14:textId="77777777" w:rsidTr="007C3014">
        <w:trPr>
          <w:trHeight w:val="567"/>
        </w:trPr>
        <w:tc>
          <w:tcPr>
            <w:tcW w:w="9062" w:type="dxa"/>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A0A5CA7" w14:textId="0566389C" w:rsidR="007C3014" w:rsidRPr="0036197D" w:rsidRDefault="007C3014" w:rsidP="007C3014">
            <w:pPr>
              <w:jc w:val="center"/>
              <w:rPr>
                <w:b/>
                <w:smallCaps/>
                <w:sz w:val="28"/>
                <w:szCs w:val="28"/>
              </w:rPr>
            </w:pPr>
            <w:r>
              <w:rPr>
                <w:b/>
                <w:smallCaps/>
                <w:sz w:val="28"/>
                <w:szCs w:val="28"/>
              </w:rPr>
              <w:t>Pracovnělékařské služby</w:t>
            </w:r>
          </w:p>
        </w:tc>
      </w:tr>
      <w:tr w:rsidR="002709CD" w14:paraId="360C0D03" w14:textId="77777777" w:rsidTr="007C3014">
        <w:trPr>
          <w:trHeight w:val="11907"/>
        </w:trPr>
        <w:tc>
          <w:tcPr>
            <w:tcW w:w="9062" w:type="dxa"/>
            <w:tcBorders>
              <w:top w:val="single" w:sz="4" w:space="0" w:color="808080" w:themeColor="background1" w:themeShade="80"/>
            </w:tcBorders>
            <w:vAlign w:val="bottom"/>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7"/>
              <w:gridCol w:w="3204"/>
              <w:gridCol w:w="1332"/>
              <w:gridCol w:w="1873"/>
            </w:tblGrid>
            <w:tr w:rsidR="002709CD" w14:paraId="5681FDB6" w14:textId="77777777" w:rsidTr="001B61B8">
              <w:tc>
                <w:tcPr>
                  <w:tcW w:w="2427" w:type="dxa"/>
                  <w:tcBorders>
                    <w:right w:val="dotted" w:sz="4" w:space="0" w:color="ED7D31" w:themeColor="accent2"/>
                  </w:tcBorders>
                </w:tcPr>
                <w:p w14:paraId="6FADC5CA" w14:textId="77B2EAB4" w:rsidR="002709CD" w:rsidRPr="007C3014" w:rsidRDefault="002709CD" w:rsidP="0036197D">
                  <w:pPr>
                    <w:jc w:val="right"/>
                    <w:rPr>
                      <w:color w:val="808080" w:themeColor="background1" w:themeShade="80"/>
                    </w:rPr>
                  </w:pPr>
                  <w:r w:rsidRPr="007C3014">
                    <w:rPr>
                      <w:color w:val="808080" w:themeColor="background1" w:themeShade="80"/>
                    </w:rPr>
                    <w:t>Typ dokumentu:</w:t>
                  </w:r>
                </w:p>
              </w:tc>
              <w:tc>
                <w:tcPr>
                  <w:tcW w:w="4536" w:type="dxa"/>
                  <w:gridSpan w:val="2"/>
                  <w:tcBorders>
                    <w:top w:val="dotted" w:sz="4" w:space="0" w:color="ED7D31" w:themeColor="accent2"/>
                    <w:left w:val="dotted" w:sz="4" w:space="0" w:color="ED7D31" w:themeColor="accent2"/>
                    <w:bottom w:val="dotted" w:sz="4" w:space="0" w:color="ED7D31" w:themeColor="accent2"/>
                  </w:tcBorders>
                </w:tcPr>
                <w:p w14:paraId="35B19B44" w14:textId="2785A7F7" w:rsidR="002709CD" w:rsidRDefault="002709CD" w:rsidP="0036197D">
                  <w:r>
                    <w:t>Dokumentace bezpečnosti a ochrany zdraví při práci</w:t>
                  </w:r>
                </w:p>
              </w:tc>
              <w:tc>
                <w:tcPr>
                  <w:tcW w:w="1873" w:type="dxa"/>
                  <w:tcBorders>
                    <w:top w:val="dotted" w:sz="4" w:space="0" w:color="ED7D31" w:themeColor="accent2"/>
                    <w:bottom w:val="dotted" w:sz="4" w:space="0" w:color="ED7D31" w:themeColor="accent2"/>
                    <w:right w:val="dotted" w:sz="4" w:space="0" w:color="ED7D31" w:themeColor="accent2"/>
                  </w:tcBorders>
                  <w:shd w:val="clear" w:color="auto" w:fill="FFC000"/>
                </w:tcPr>
                <w:p w14:paraId="7889B8C3" w14:textId="032A728B" w:rsidR="002709CD" w:rsidRDefault="002709CD" w:rsidP="0036197D">
                  <w:pPr>
                    <w:jc w:val="center"/>
                  </w:pPr>
                  <w:r w:rsidRPr="002709CD">
                    <w:rPr>
                      <w:b/>
                    </w:rPr>
                    <w:t>BOZP</w:t>
                  </w:r>
                </w:p>
              </w:tc>
            </w:tr>
            <w:tr w:rsidR="0036197D" w14:paraId="17B289F4" w14:textId="77777777" w:rsidTr="001B61B8">
              <w:trPr>
                <w:trHeight w:hRule="exact" w:val="113"/>
              </w:trPr>
              <w:tc>
                <w:tcPr>
                  <w:tcW w:w="2427" w:type="dxa"/>
                </w:tcPr>
                <w:p w14:paraId="47A4A0B1" w14:textId="77777777" w:rsidR="0036197D" w:rsidRPr="007C3014" w:rsidRDefault="0036197D" w:rsidP="0036197D">
                  <w:pPr>
                    <w:jc w:val="right"/>
                    <w:rPr>
                      <w:color w:val="808080" w:themeColor="background1" w:themeShade="80"/>
                    </w:rPr>
                  </w:pPr>
                </w:p>
              </w:tc>
              <w:tc>
                <w:tcPr>
                  <w:tcW w:w="4536" w:type="dxa"/>
                  <w:gridSpan w:val="2"/>
                  <w:tcBorders>
                    <w:top w:val="dotted" w:sz="4" w:space="0" w:color="ED7D31" w:themeColor="accent2"/>
                    <w:bottom w:val="dotted" w:sz="4" w:space="0" w:color="ED7D31" w:themeColor="accent2"/>
                  </w:tcBorders>
                </w:tcPr>
                <w:p w14:paraId="11B57CD9" w14:textId="77777777" w:rsidR="0036197D" w:rsidRDefault="0036197D" w:rsidP="0036197D"/>
              </w:tc>
              <w:tc>
                <w:tcPr>
                  <w:tcW w:w="1873" w:type="dxa"/>
                  <w:tcBorders>
                    <w:top w:val="dotted" w:sz="4" w:space="0" w:color="ED7D31" w:themeColor="accent2"/>
                    <w:bottom w:val="dotted" w:sz="4" w:space="0" w:color="ED7D31" w:themeColor="accent2"/>
                  </w:tcBorders>
                  <w:shd w:val="clear" w:color="auto" w:fill="auto"/>
                </w:tcPr>
                <w:p w14:paraId="7A833C70" w14:textId="77777777" w:rsidR="0036197D" w:rsidRPr="002709CD" w:rsidRDefault="0036197D" w:rsidP="0036197D">
                  <w:pPr>
                    <w:jc w:val="center"/>
                    <w:rPr>
                      <w:b/>
                    </w:rPr>
                  </w:pPr>
                </w:p>
              </w:tc>
            </w:tr>
            <w:tr w:rsidR="00B1267B" w14:paraId="4F76BE64" w14:textId="77777777" w:rsidTr="001B61B8">
              <w:tc>
                <w:tcPr>
                  <w:tcW w:w="2427" w:type="dxa"/>
                  <w:tcBorders>
                    <w:right w:val="dotted" w:sz="4" w:space="0" w:color="ED7D31" w:themeColor="accent2"/>
                  </w:tcBorders>
                </w:tcPr>
                <w:p w14:paraId="53EF061C" w14:textId="163500DB" w:rsidR="00B1267B" w:rsidRPr="007C3014" w:rsidRDefault="00B1267B" w:rsidP="00B1267B">
                  <w:pPr>
                    <w:jc w:val="right"/>
                    <w:rPr>
                      <w:color w:val="808080" w:themeColor="background1" w:themeShade="80"/>
                    </w:rPr>
                  </w:pPr>
                  <w:r w:rsidRPr="007C3014">
                    <w:rPr>
                      <w:color w:val="808080" w:themeColor="background1" w:themeShade="80"/>
                    </w:rPr>
                    <w:t>Účel dokumentu:</w:t>
                  </w:r>
                </w:p>
              </w:tc>
              <w:tc>
                <w:tcPr>
                  <w:tcW w:w="6409" w:type="dxa"/>
                  <w:gridSpan w:val="3"/>
                  <w:tcBorders>
                    <w:top w:val="dotted" w:sz="4" w:space="0" w:color="ED7D31" w:themeColor="accent2"/>
                    <w:left w:val="dotted" w:sz="4" w:space="0" w:color="ED7D31" w:themeColor="accent2"/>
                    <w:bottom w:val="dotted" w:sz="4" w:space="0" w:color="ED7D31" w:themeColor="accent2"/>
                    <w:right w:val="dotted" w:sz="4" w:space="0" w:color="ED7D31" w:themeColor="accent2"/>
                  </w:tcBorders>
                </w:tcPr>
                <w:p w14:paraId="13CA3598" w14:textId="078E43C8" w:rsidR="00B1267B" w:rsidRPr="005D1C82" w:rsidRDefault="00B1267B" w:rsidP="00B1267B">
                  <w:r w:rsidRPr="00263DC5">
                    <w:t>Tímto dokumentem se stanoví podmínky pro zajištění efektivního fungování systému pracovnělékařských služeb ve společnosti a při provozovaných činnostech.</w:t>
                  </w:r>
                </w:p>
              </w:tc>
            </w:tr>
            <w:tr w:rsidR="0036197D" w14:paraId="7FB90EB7" w14:textId="77777777" w:rsidTr="001B61B8">
              <w:trPr>
                <w:trHeight w:hRule="exact" w:val="113"/>
              </w:trPr>
              <w:tc>
                <w:tcPr>
                  <w:tcW w:w="2427" w:type="dxa"/>
                </w:tcPr>
                <w:p w14:paraId="462381E4" w14:textId="77777777" w:rsidR="0036197D" w:rsidRPr="007C3014" w:rsidRDefault="0036197D" w:rsidP="0036197D">
                  <w:pPr>
                    <w:jc w:val="right"/>
                    <w:rPr>
                      <w:color w:val="808080" w:themeColor="background1" w:themeShade="80"/>
                    </w:rPr>
                  </w:pPr>
                </w:p>
              </w:tc>
              <w:tc>
                <w:tcPr>
                  <w:tcW w:w="6409" w:type="dxa"/>
                  <w:gridSpan w:val="3"/>
                  <w:tcBorders>
                    <w:top w:val="dotted" w:sz="4" w:space="0" w:color="ED7D31" w:themeColor="accent2"/>
                    <w:bottom w:val="dotted" w:sz="4" w:space="0" w:color="ED7D31" w:themeColor="accent2"/>
                  </w:tcBorders>
                </w:tcPr>
                <w:p w14:paraId="5B3AF43F" w14:textId="77777777" w:rsidR="0036197D" w:rsidRDefault="0036197D" w:rsidP="0036197D"/>
              </w:tc>
            </w:tr>
            <w:tr w:rsidR="002709CD" w14:paraId="28933D61" w14:textId="77777777" w:rsidTr="001B61B8">
              <w:tc>
                <w:tcPr>
                  <w:tcW w:w="2427" w:type="dxa"/>
                  <w:tcBorders>
                    <w:right w:val="dotted" w:sz="4" w:space="0" w:color="ED7D31" w:themeColor="accent2"/>
                  </w:tcBorders>
                </w:tcPr>
                <w:p w14:paraId="1972E8AF" w14:textId="264E36F1" w:rsidR="002709CD" w:rsidRPr="007C3014" w:rsidRDefault="002709CD" w:rsidP="0036197D">
                  <w:pPr>
                    <w:jc w:val="right"/>
                    <w:rPr>
                      <w:color w:val="808080" w:themeColor="background1" w:themeShade="80"/>
                    </w:rPr>
                  </w:pPr>
                  <w:r w:rsidRPr="007C3014">
                    <w:rPr>
                      <w:color w:val="808080" w:themeColor="background1" w:themeShade="80"/>
                    </w:rPr>
                    <w:t>K právnímu předpisu:</w:t>
                  </w:r>
                </w:p>
              </w:tc>
              <w:tc>
                <w:tcPr>
                  <w:tcW w:w="6409" w:type="dxa"/>
                  <w:gridSpan w:val="3"/>
                  <w:tcBorders>
                    <w:top w:val="dotted" w:sz="4" w:space="0" w:color="ED7D31" w:themeColor="accent2"/>
                    <w:left w:val="dotted" w:sz="4" w:space="0" w:color="ED7D31" w:themeColor="accent2"/>
                    <w:bottom w:val="dotted" w:sz="4" w:space="0" w:color="ED7D31" w:themeColor="accent2"/>
                    <w:right w:val="dotted" w:sz="4" w:space="0" w:color="ED7D31" w:themeColor="accent2"/>
                  </w:tcBorders>
                </w:tcPr>
                <w:p w14:paraId="1309689D" w14:textId="685280D0" w:rsidR="002222E0" w:rsidRDefault="002709CD" w:rsidP="002222E0">
                  <w:r>
                    <w:t>Zejména k</w:t>
                  </w:r>
                  <w:r w:rsidR="002222E0">
                    <w:t> </w:t>
                  </w:r>
                  <w:r>
                    <w:t>provedení</w:t>
                  </w:r>
                  <w:r w:rsidR="002222E0">
                    <w:t>:</w:t>
                  </w:r>
                  <w:r>
                    <w:t xml:space="preserve"> </w:t>
                  </w:r>
                </w:p>
                <w:p w14:paraId="36749DFC" w14:textId="38D95A48" w:rsidR="002709CD" w:rsidRDefault="00B1267B" w:rsidP="005D1C82">
                  <w:pPr>
                    <w:pStyle w:val="Odstavecseseznamem"/>
                    <w:numPr>
                      <w:ilvl w:val="0"/>
                      <w:numId w:val="2"/>
                    </w:numPr>
                  </w:pPr>
                  <w:r>
                    <w:t>Zákona č. 373/2011 Sb., úz;</w:t>
                  </w:r>
                </w:p>
                <w:p w14:paraId="685539B2" w14:textId="7DFEBCE1" w:rsidR="005D1C82" w:rsidRDefault="00B1267B" w:rsidP="005D1C82">
                  <w:pPr>
                    <w:pStyle w:val="Odstavecseseznamem"/>
                    <w:numPr>
                      <w:ilvl w:val="0"/>
                      <w:numId w:val="2"/>
                    </w:numPr>
                  </w:pPr>
                  <w:r>
                    <w:t>Vyhlášky č. 79/2013 Sb., úz.</w:t>
                  </w:r>
                </w:p>
              </w:tc>
            </w:tr>
            <w:tr w:rsidR="0036197D" w14:paraId="1BCEB26E" w14:textId="77777777" w:rsidTr="001B61B8">
              <w:trPr>
                <w:trHeight w:hRule="exact" w:val="113"/>
              </w:trPr>
              <w:tc>
                <w:tcPr>
                  <w:tcW w:w="2427" w:type="dxa"/>
                </w:tcPr>
                <w:p w14:paraId="6D654253" w14:textId="77777777" w:rsidR="0036197D" w:rsidRPr="007C3014" w:rsidRDefault="0036197D" w:rsidP="0036197D">
                  <w:pPr>
                    <w:jc w:val="right"/>
                    <w:rPr>
                      <w:color w:val="808080" w:themeColor="background1" w:themeShade="80"/>
                    </w:rPr>
                  </w:pPr>
                </w:p>
              </w:tc>
              <w:tc>
                <w:tcPr>
                  <w:tcW w:w="6409" w:type="dxa"/>
                  <w:gridSpan w:val="3"/>
                  <w:tcBorders>
                    <w:top w:val="dotted" w:sz="4" w:space="0" w:color="ED7D31" w:themeColor="accent2"/>
                    <w:bottom w:val="dotted" w:sz="4" w:space="0" w:color="ED7D31" w:themeColor="accent2"/>
                  </w:tcBorders>
                </w:tcPr>
                <w:p w14:paraId="60AE5A65" w14:textId="77777777" w:rsidR="0036197D" w:rsidRDefault="0036197D" w:rsidP="0036197D"/>
              </w:tc>
            </w:tr>
            <w:tr w:rsidR="00AA0A26" w14:paraId="319F3401" w14:textId="77777777" w:rsidTr="001B61B8">
              <w:tc>
                <w:tcPr>
                  <w:tcW w:w="2427" w:type="dxa"/>
                  <w:tcBorders>
                    <w:right w:val="dotted" w:sz="4" w:space="0" w:color="ED7D31" w:themeColor="accent2"/>
                  </w:tcBorders>
                </w:tcPr>
                <w:p w14:paraId="42E019D3" w14:textId="3F410C5B" w:rsidR="00AA0A26" w:rsidRPr="007C3014" w:rsidRDefault="00AA0A26" w:rsidP="00AA0A26">
                  <w:pPr>
                    <w:jc w:val="right"/>
                    <w:rPr>
                      <w:color w:val="808080" w:themeColor="background1" w:themeShade="80"/>
                    </w:rPr>
                  </w:pPr>
                  <w:r w:rsidRPr="007C3014">
                    <w:rPr>
                      <w:color w:val="808080" w:themeColor="background1" w:themeShade="80"/>
                    </w:rPr>
                    <w:t>Dokument je závazný pro:</w:t>
                  </w:r>
                </w:p>
              </w:tc>
              <w:tc>
                <w:tcPr>
                  <w:tcW w:w="6409" w:type="dxa"/>
                  <w:gridSpan w:val="3"/>
                  <w:tcBorders>
                    <w:top w:val="dotted" w:sz="4" w:space="0" w:color="ED7D31" w:themeColor="accent2"/>
                    <w:left w:val="dotted" w:sz="4" w:space="0" w:color="ED7D31" w:themeColor="accent2"/>
                    <w:bottom w:val="dotted" w:sz="4" w:space="0" w:color="ED7D31" w:themeColor="accent2"/>
                    <w:right w:val="dotted" w:sz="4" w:space="0" w:color="ED7D31" w:themeColor="accent2"/>
                  </w:tcBorders>
                </w:tcPr>
                <w:p w14:paraId="2A4B9BA8" w14:textId="547A6788" w:rsidR="00AA0A26" w:rsidRDefault="00AA0A26" w:rsidP="00AA0A26">
                  <w:r w:rsidRPr="009D025B">
                    <w:t xml:space="preserve">Zaměstnavatel, vedoucí zaměstnanci, </w:t>
                  </w:r>
                  <w:r>
                    <w:t>zaměstnanci, OZO BOZP, TPO</w:t>
                  </w:r>
                </w:p>
              </w:tc>
            </w:tr>
            <w:tr w:rsidR="0036197D" w14:paraId="2488738C" w14:textId="77777777" w:rsidTr="001B61B8">
              <w:trPr>
                <w:trHeight w:hRule="exact" w:val="113"/>
              </w:trPr>
              <w:tc>
                <w:tcPr>
                  <w:tcW w:w="2427" w:type="dxa"/>
                </w:tcPr>
                <w:p w14:paraId="13EE0458" w14:textId="77777777" w:rsidR="0036197D" w:rsidRPr="007C3014" w:rsidRDefault="0036197D" w:rsidP="0036197D">
                  <w:pPr>
                    <w:jc w:val="right"/>
                    <w:rPr>
                      <w:color w:val="808080" w:themeColor="background1" w:themeShade="80"/>
                    </w:rPr>
                  </w:pPr>
                </w:p>
              </w:tc>
              <w:tc>
                <w:tcPr>
                  <w:tcW w:w="6409" w:type="dxa"/>
                  <w:gridSpan w:val="3"/>
                  <w:tcBorders>
                    <w:top w:val="dotted" w:sz="4" w:space="0" w:color="ED7D31" w:themeColor="accent2"/>
                    <w:bottom w:val="dotted" w:sz="4" w:space="0" w:color="ED7D31" w:themeColor="accent2"/>
                  </w:tcBorders>
                </w:tcPr>
                <w:p w14:paraId="2D294D55" w14:textId="77777777" w:rsidR="0036197D" w:rsidRDefault="0036197D" w:rsidP="0036197D"/>
              </w:tc>
            </w:tr>
            <w:tr w:rsidR="001B61B8" w14:paraId="193C8F26" w14:textId="77777777" w:rsidTr="001B61B8">
              <w:tc>
                <w:tcPr>
                  <w:tcW w:w="2427" w:type="dxa"/>
                  <w:tcBorders>
                    <w:right w:val="dotted" w:sz="4" w:space="0" w:color="ED7D31" w:themeColor="accent2"/>
                  </w:tcBorders>
                </w:tcPr>
                <w:p w14:paraId="456C5102" w14:textId="1E2D8DB7" w:rsidR="001B61B8" w:rsidRPr="007C3014" w:rsidRDefault="001B61B8" w:rsidP="001B61B8">
                  <w:pPr>
                    <w:jc w:val="right"/>
                    <w:rPr>
                      <w:color w:val="808080" w:themeColor="background1" w:themeShade="80"/>
                    </w:rPr>
                  </w:pPr>
                  <w:r w:rsidRPr="007C3014">
                    <w:rPr>
                      <w:color w:val="808080" w:themeColor="background1" w:themeShade="80"/>
                    </w:rPr>
                    <w:t>Místo a rozsah účinnosti:</w:t>
                  </w:r>
                </w:p>
              </w:tc>
              <w:tc>
                <w:tcPr>
                  <w:tcW w:w="3204" w:type="dxa"/>
                  <w:tcBorders>
                    <w:top w:val="dotted" w:sz="4" w:space="0" w:color="ED7D31" w:themeColor="accent2"/>
                    <w:left w:val="dotted" w:sz="4" w:space="0" w:color="ED7D31" w:themeColor="accent2"/>
                  </w:tcBorders>
                  <w:shd w:val="clear" w:color="auto" w:fill="D9D9D9" w:themeFill="background1" w:themeFillShade="D9"/>
                </w:tcPr>
                <w:p w14:paraId="676C9763" w14:textId="645F60C4" w:rsidR="001B61B8" w:rsidRPr="001B61B8" w:rsidRDefault="001B61B8" w:rsidP="001B61B8">
                  <w:r w:rsidRPr="001B61B8">
                    <w:t>Zaměstnavatel</w:t>
                  </w:r>
                </w:p>
              </w:tc>
              <w:tc>
                <w:tcPr>
                  <w:tcW w:w="3205" w:type="dxa"/>
                  <w:gridSpan w:val="2"/>
                  <w:tcBorders>
                    <w:top w:val="dotted" w:sz="4" w:space="0" w:color="ED7D31" w:themeColor="accent2"/>
                    <w:right w:val="dotted" w:sz="4" w:space="0" w:color="ED7D31" w:themeColor="accent2"/>
                  </w:tcBorders>
                  <w:shd w:val="clear" w:color="auto" w:fill="D9D9D9" w:themeFill="background1" w:themeFillShade="D9"/>
                </w:tcPr>
                <w:p w14:paraId="4BF88CC0" w14:textId="35196992" w:rsidR="001B61B8" w:rsidRPr="001B61B8" w:rsidRDefault="001B61B8" w:rsidP="001B61B8">
                  <w:r w:rsidRPr="001B61B8">
                    <w:t>Pracoviště</w:t>
                  </w:r>
                </w:p>
              </w:tc>
            </w:tr>
            <w:tr w:rsidR="001B61B8" w14:paraId="62DBCD30" w14:textId="77777777" w:rsidTr="001B61B8">
              <w:tc>
                <w:tcPr>
                  <w:tcW w:w="2427" w:type="dxa"/>
                  <w:tcBorders>
                    <w:right w:val="dotted" w:sz="4" w:space="0" w:color="ED7D31" w:themeColor="accent2"/>
                  </w:tcBorders>
                </w:tcPr>
                <w:p w14:paraId="4F8F0000" w14:textId="20CD6F34" w:rsidR="001B61B8" w:rsidRPr="007C3014" w:rsidRDefault="001B61B8" w:rsidP="001B61B8">
                  <w:pPr>
                    <w:jc w:val="right"/>
                    <w:rPr>
                      <w:color w:val="808080" w:themeColor="background1" w:themeShade="80"/>
                    </w:rPr>
                  </w:pPr>
                </w:p>
              </w:tc>
              <w:tc>
                <w:tcPr>
                  <w:tcW w:w="3204" w:type="dxa"/>
                  <w:tcBorders>
                    <w:left w:val="dotted" w:sz="4" w:space="0" w:color="ED7D31" w:themeColor="accent2"/>
                    <w:bottom w:val="dotted" w:sz="4" w:space="0" w:color="ED7D31" w:themeColor="accent2"/>
                  </w:tcBorders>
                </w:tcPr>
                <w:p w14:paraId="3AAECE41" w14:textId="6BEF6185" w:rsidR="001B61B8" w:rsidRDefault="00BC7B71" w:rsidP="001B61B8">
                  <w:pPr>
                    <w:rPr>
                      <w:b/>
                    </w:rPr>
                  </w:pPr>
                  <w:r>
                    <w:rPr>
                      <w:b/>
                    </w:rPr>
                    <w:t>Název firmy</w:t>
                  </w:r>
                </w:p>
                <w:p w14:paraId="54A196C2" w14:textId="364977F4" w:rsidR="001B61B8" w:rsidRPr="001B61B8" w:rsidRDefault="00BC7B71" w:rsidP="001B61B8">
                  <w:r>
                    <w:t>Ulic</w:t>
                  </w:r>
                  <w:bookmarkStart w:id="0" w:name="_GoBack"/>
                  <w:bookmarkEnd w:id="0"/>
                  <w:r>
                    <w:t>e + ČP</w:t>
                  </w:r>
                </w:p>
                <w:p w14:paraId="37BB60A3" w14:textId="72C21A98" w:rsidR="001B61B8" w:rsidRPr="001B61B8" w:rsidRDefault="00BC7B71" w:rsidP="001B61B8">
                  <w:r>
                    <w:t>PSČ + Obec</w:t>
                  </w:r>
                </w:p>
                <w:p w14:paraId="7FFE3434" w14:textId="52A629BF" w:rsidR="001B61B8" w:rsidRPr="001B61B8" w:rsidRDefault="001B61B8" w:rsidP="00BC7B71">
                  <w:r w:rsidRPr="001B61B8">
                    <w:t xml:space="preserve">IČ: </w:t>
                  </w:r>
                  <w:r w:rsidR="00BC7B71">
                    <w:t>123 45 678</w:t>
                  </w:r>
                </w:p>
              </w:tc>
              <w:tc>
                <w:tcPr>
                  <w:tcW w:w="3205" w:type="dxa"/>
                  <w:gridSpan w:val="2"/>
                  <w:tcBorders>
                    <w:bottom w:val="dotted" w:sz="4" w:space="0" w:color="ED7D31" w:themeColor="accent2"/>
                    <w:right w:val="dotted" w:sz="4" w:space="0" w:color="ED7D31" w:themeColor="accent2"/>
                  </w:tcBorders>
                </w:tcPr>
                <w:p w14:paraId="3BFFE408" w14:textId="4322286B" w:rsidR="001B61B8" w:rsidRPr="002222E0" w:rsidRDefault="00607C4F" w:rsidP="001B61B8">
                  <w:pPr>
                    <w:rPr>
                      <w:b/>
                    </w:rPr>
                  </w:pPr>
                  <w:r>
                    <w:rPr>
                      <w:b/>
                    </w:rPr>
                    <w:t>Všechna pracoviště společnosti</w:t>
                  </w:r>
                </w:p>
              </w:tc>
            </w:tr>
            <w:tr w:rsidR="001B61B8" w14:paraId="3FA5D2AE" w14:textId="77777777" w:rsidTr="001B61B8">
              <w:trPr>
                <w:trHeight w:hRule="exact" w:val="113"/>
              </w:trPr>
              <w:tc>
                <w:tcPr>
                  <w:tcW w:w="2427" w:type="dxa"/>
                </w:tcPr>
                <w:p w14:paraId="745B0F75" w14:textId="77777777" w:rsidR="001B61B8" w:rsidRPr="007C3014" w:rsidRDefault="001B61B8" w:rsidP="001B61B8">
                  <w:pPr>
                    <w:jc w:val="right"/>
                    <w:rPr>
                      <w:color w:val="808080" w:themeColor="background1" w:themeShade="80"/>
                    </w:rPr>
                  </w:pPr>
                </w:p>
              </w:tc>
              <w:tc>
                <w:tcPr>
                  <w:tcW w:w="6409" w:type="dxa"/>
                  <w:gridSpan w:val="3"/>
                  <w:tcBorders>
                    <w:top w:val="dotted" w:sz="4" w:space="0" w:color="ED7D31" w:themeColor="accent2"/>
                  </w:tcBorders>
                </w:tcPr>
                <w:p w14:paraId="646CDEA2" w14:textId="77777777" w:rsidR="001B61B8" w:rsidRDefault="001B61B8" w:rsidP="001B61B8"/>
              </w:tc>
            </w:tr>
            <w:tr w:rsidR="001B61B8" w14:paraId="33FB69ED" w14:textId="77777777" w:rsidTr="0036197D">
              <w:tc>
                <w:tcPr>
                  <w:tcW w:w="2427" w:type="dxa"/>
                  <w:shd w:val="clear" w:color="auto" w:fill="D9D9D9" w:themeFill="background1" w:themeFillShade="D9"/>
                </w:tcPr>
                <w:p w14:paraId="0E381CDE" w14:textId="77777777" w:rsidR="001B61B8" w:rsidRPr="007C3014" w:rsidRDefault="001B61B8" w:rsidP="001B61B8">
                  <w:pPr>
                    <w:jc w:val="right"/>
                    <w:rPr>
                      <w:color w:val="808080" w:themeColor="background1" w:themeShade="80"/>
                    </w:rPr>
                  </w:pPr>
                </w:p>
              </w:tc>
              <w:tc>
                <w:tcPr>
                  <w:tcW w:w="4536" w:type="dxa"/>
                  <w:gridSpan w:val="2"/>
                  <w:shd w:val="clear" w:color="auto" w:fill="D9D9D9" w:themeFill="background1" w:themeFillShade="D9"/>
                </w:tcPr>
                <w:p w14:paraId="19B833B6" w14:textId="360BC071" w:rsidR="001B61B8" w:rsidRPr="002709CD" w:rsidRDefault="001B61B8" w:rsidP="001B61B8">
                  <w:r w:rsidRPr="002709CD">
                    <w:t>Kdo</w:t>
                  </w:r>
                </w:p>
              </w:tc>
              <w:tc>
                <w:tcPr>
                  <w:tcW w:w="1873" w:type="dxa"/>
                  <w:shd w:val="clear" w:color="auto" w:fill="D9D9D9" w:themeFill="background1" w:themeFillShade="D9"/>
                </w:tcPr>
                <w:p w14:paraId="2FF70EB1" w14:textId="7B404206" w:rsidR="001B61B8" w:rsidRPr="002709CD" w:rsidRDefault="001B61B8" w:rsidP="001B61B8">
                  <w:r w:rsidRPr="002709CD">
                    <w:t>Datum a podpis</w:t>
                  </w:r>
                </w:p>
              </w:tc>
            </w:tr>
            <w:tr w:rsidR="001B61B8" w14:paraId="11311C6F" w14:textId="77777777" w:rsidTr="0036197D">
              <w:trPr>
                <w:trHeight w:val="1021"/>
              </w:trPr>
              <w:tc>
                <w:tcPr>
                  <w:tcW w:w="2427" w:type="dxa"/>
                  <w:tcBorders>
                    <w:bottom w:val="dotted" w:sz="4" w:space="0" w:color="ED7D31" w:themeColor="accent2"/>
                  </w:tcBorders>
                </w:tcPr>
                <w:p w14:paraId="45DDFC8B" w14:textId="1D817430" w:rsidR="001B61B8" w:rsidRPr="007C3014" w:rsidRDefault="001B61B8" w:rsidP="001B61B8">
                  <w:pPr>
                    <w:jc w:val="right"/>
                    <w:rPr>
                      <w:color w:val="808080" w:themeColor="background1" w:themeShade="80"/>
                    </w:rPr>
                  </w:pPr>
                  <w:r w:rsidRPr="007C3014">
                    <w:rPr>
                      <w:color w:val="808080" w:themeColor="background1" w:themeShade="80"/>
                    </w:rPr>
                    <w:t>Zpracoval:</w:t>
                  </w:r>
                </w:p>
              </w:tc>
              <w:tc>
                <w:tcPr>
                  <w:tcW w:w="4536" w:type="dxa"/>
                  <w:gridSpan w:val="2"/>
                  <w:tcBorders>
                    <w:bottom w:val="dotted" w:sz="4" w:space="0" w:color="ED7D31" w:themeColor="accent2"/>
                  </w:tcBorders>
                </w:tcPr>
                <w:p w14:paraId="702E49B2" w14:textId="05EA0884" w:rsidR="001B61B8" w:rsidRPr="0036197D" w:rsidRDefault="001B61B8" w:rsidP="001B61B8"/>
              </w:tc>
              <w:tc>
                <w:tcPr>
                  <w:tcW w:w="1873" w:type="dxa"/>
                  <w:tcBorders>
                    <w:bottom w:val="dotted" w:sz="4" w:space="0" w:color="ED7D31" w:themeColor="accent2"/>
                  </w:tcBorders>
                </w:tcPr>
                <w:p w14:paraId="3ACE2368" w14:textId="77777777" w:rsidR="001B61B8" w:rsidRDefault="001B61B8" w:rsidP="001B61B8"/>
              </w:tc>
            </w:tr>
            <w:tr w:rsidR="001B61B8" w14:paraId="603934D5" w14:textId="77777777" w:rsidTr="0036197D">
              <w:trPr>
                <w:trHeight w:val="1021"/>
              </w:trPr>
              <w:tc>
                <w:tcPr>
                  <w:tcW w:w="2427" w:type="dxa"/>
                  <w:tcBorders>
                    <w:top w:val="dotted" w:sz="4" w:space="0" w:color="ED7D31" w:themeColor="accent2"/>
                    <w:bottom w:val="dotted" w:sz="4" w:space="0" w:color="ED7D31" w:themeColor="accent2"/>
                  </w:tcBorders>
                </w:tcPr>
                <w:p w14:paraId="40516FD2" w14:textId="0AFF6BDD" w:rsidR="001B61B8" w:rsidRPr="007C3014" w:rsidRDefault="001B61B8" w:rsidP="001B61B8">
                  <w:pPr>
                    <w:jc w:val="right"/>
                    <w:rPr>
                      <w:color w:val="808080" w:themeColor="background1" w:themeShade="80"/>
                    </w:rPr>
                  </w:pPr>
                  <w:r w:rsidRPr="007C3014">
                    <w:rPr>
                      <w:color w:val="808080" w:themeColor="background1" w:themeShade="80"/>
                    </w:rPr>
                    <w:t>Kontroloval:</w:t>
                  </w:r>
                </w:p>
              </w:tc>
              <w:tc>
                <w:tcPr>
                  <w:tcW w:w="4536" w:type="dxa"/>
                  <w:gridSpan w:val="2"/>
                  <w:tcBorders>
                    <w:top w:val="dotted" w:sz="4" w:space="0" w:color="ED7D31" w:themeColor="accent2"/>
                    <w:bottom w:val="dotted" w:sz="4" w:space="0" w:color="ED7D31" w:themeColor="accent2"/>
                  </w:tcBorders>
                </w:tcPr>
                <w:p w14:paraId="0F3BABF3" w14:textId="77777777" w:rsidR="001B61B8" w:rsidRDefault="001B61B8" w:rsidP="001B61B8"/>
              </w:tc>
              <w:tc>
                <w:tcPr>
                  <w:tcW w:w="1873" w:type="dxa"/>
                  <w:tcBorders>
                    <w:top w:val="dotted" w:sz="4" w:space="0" w:color="ED7D31" w:themeColor="accent2"/>
                    <w:bottom w:val="dotted" w:sz="4" w:space="0" w:color="ED7D31" w:themeColor="accent2"/>
                  </w:tcBorders>
                </w:tcPr>
                <w:p w14:paraId="7F4048E3" w14:textId="77777777" w:rsidR="001B61B8" w:rsidRDefault="001B61B8" w:rsidP="001B61B8"/>
              </w:tc>
            </w:tr>
            <w:tr w:rsidR="001B61B8" w14:paraId="5DBD0565" w14:textId="77777777" w:rsidTr="0036197D">
              <w:trPr>
                <w:trHeight w:val="1021"/>
              </w:trPr>
              <w:tc>
                <w:tcPr>
                  <w:tcW w:w="2427" w:type="dxa"/>
                  <w:tcBorders>
                    <w:top w:val="dotted" w:sz="4" w:space="0" w:color="ED7D31" w:themeColor="accent2"/>
                  </w:tcBorders>
                </w:tcPr>
                <w:p w14:paraId="79401719" w14:textId="1B33CAA1" w:rsidR="001B61B8" w:rsidRPr="007C3014" w:rsidRDefault="001B61B8" w:rsidP="001B61B8">
                  <w:pPr>
                    <w:jc w:val="right"/>
                    <w:rPr>
                      <w:color w:val="808080" w:themeColor="background1" w:themeShade="80"/>
                    </w:rPr>
                  </w:pPr>
                  <w:r w:rsidRPr="007C3014">
                    <w:rPr>
                      <w:color w:val="808080" w:themeColor="background1" w:themeShade="80"/>
                    </w:rPr>
                    <w:t>Schválil a vydal:</w:t>
                  </w:r>
                </w:p>
              </w:tc>
              <w:tc>
                <w:tcPr>
                  <w:tcW w:w="4536" w:type="dxa"/>
                  <w:gridSpan w:val="2"/>
                  <w:tcBorders>
                    <w:top w:val="dotted" w:sz="4" w:space="0" w:color="ED7D31" w:themeColor="accent2"/>
                  </w:tcBorders>
                </w:tcPr>
                <w:p w14:paraId="2AC30C59" w14:textId="460A6AC6" w:rsidR="001B61B8" w:rsidRPr="001B61B8" w:rsidRDefault="001B61B8" w:rsidP="001B61B8">
                  <w:pPr>
                    <w:rPr>
                      <w:b/>
                    </w:rPr>
                  </w:pPr>
                </w:p>
              </w:tc>
              <w:tc>
                <w:tcPr>
                  <w:tcW w:w="1873" w:type="dxa"/>
                  <w:tcBorders>
                    <w:top w:val="dotted" w:sz="4" w:space="0" w:color="ED7D31" w:themeColor="accent2"/>
                  </w:tcBorders>
                </w:tcPr>
                <w:p w14:paraId="17BD8C53" w14:textId="77777777" w:rsidR="001B61B8" w:rsidRDefault="001B61B8" w:rsidP="001B61B8"/>
              </w:tc>
            </w:tr>
          </w:tbl>
          <w:p w14:paraId="769B11F0" w14:textId="77777777" w:rsidR="002709CD" w:rsidRDefault="002709CD" w:rsidP="0036197D">
            <w:pPr>
              <w:jc w:val="center"/>
            </w:pPr>
          </w:p>
        </w:tc>
      </w:tr>
    </w:tbl>
    <w:sdt>
      <w:sdtPr>
        <w:rPr>
          <w:rFonts w:asciiTheme="minorHAnsi" w:eastAsiaTheme="minorHAnsi" w:hAnsiTheme="minorHAnsi" w:cstheme="minorBidi"/>
          <w:b w:val="0"/>
          <w:sz w:val="20"/>
          <w:szCs w:val="22"/>
          <w:lang w:eastAsia="en-US"/>
        </w:rPr>
        <w:id w:val="-1570727558"/>
        <w:docPartObj>
          <w:docPartGallery w:val="Table of Contents"/>
          <w:docPartUnique/>
        </w:docPartObj>
      </w:sdtPr>
      <w:sdtEndPr>
        <w:rPr>
          <w:bCs/>
        </w:rPr>
      </w:sdtEndPr>
      <w:sdtContent>
        <w:p w14:paraId="2FBBC8B5" w14:textId="3BAC881D" w:rsidR="001B6938" w:rsidRDefault="001B6938">
          <w:pPr>
            <w:pStyle w:val="Nadpisobsahu"/>
          </w:pPr>
          <w:r>
            <w:t>Obsah</w:t>
          </w:r>
        </w:p>
        <w:p w14:paraId="7D6E8A36" w14:textId="757BF6DF" w:rsidR="00BD682E" w:rsidRDefault="001B6938">
          <w:pPr>
            <w:pStyle w:val="Obsah1"/>
            <w:tabs>
              <w:tab w:val="left" w:pos="403"/>
              <w:tab w:val="right" w:leader="dot" w:pos="9062"/>
            </w:tabs>
            <w:rPr>
              <w:rFonts w:eastAsiaTheme="minorEastAsia"/>
              <w:b w:val="0"/>
              <w:smallCaps w:val="0"/>
              <w:noProof/>
              <w:lang w:eastAsia="cs-CZ"/>
            </w:rPr>
          </w:pPr>
          <w:r>
            <w:fldChar w:fldCharType="begin"/>
          </w:r>
          <w:r>
            <w:instrText xml:space="preserve"> TOC \o "1-3" \h \z \u </w:instrText>
          </w:r>
          <w:r>
            <w:fldChar w:fldCharType="separate"/>
          </w:r>
          <w:hyperlink w:anchor="_Toc493750503" w:history="1">
            <w:r w:rsidR="00BD682E" w:rsidRPr="00D5574E">
              <w:rPr>
                <w:rStyle w:val="Hypertextovodkaz"/>
                <w:noProof/>
              </w:rPr>
              <w:t>1</w:t>
            </w:r>
            <w:r w:rsidR="00BD682E">
              <w:rPr>
                <w:rFonts w:eastAsiaTheme="minorEastAsia"/>
                <w:b w:val="0"/>
                <w:smallCaps w:val="0"/>
                <w:noProof/>
                <w:lang w:eastAsia="cs-CZ"/>
              </w:rPr>
              <w:tab/>
            </w:r>
            <w:r w:rsidR="00BD682E" w:rsidRPr="00D5574E">
              <w:rPr>
                <w:rStyle w:val="Hypertextovodkaz"/>
                <w:noProof/>
              </w:rPr>
              <w:t>Stanovení organizace zajištění pracovnělékařských služeb</w:t>
            </w:r>
            <w:r w:rsidR="00BD682E">
              <w:rPr>
                <w:noProof/>
                <w:webHidden/>
              </w:rPr>
              <w:tab/>
            </w:r>
            <w:r w:rsidR="00BD682E">
              <w:rPr>
                <w:noProof/>
                <w:webHidden/>
              </w:rPr>
              <w:fldChar w:fldCharType="begin"/>
            </w:r>
            <w:r w:rsidR="00BD682E">
              <w:rPr>
                <w:noProof/>
                <w:webHidden/>
              </w:rPr>
              <w:instrText xml:space="preserve"> PAGEREF _Toc493750503 \h </w:instrText>
            </w:r>
            <w:r w:rsidR="00BD682E">
              <w:rPr>
                <w:noProof/>
                <w:webHidden/>
              </w:rPr>
            </w:r>
            <w:r w:rsidR="00BD682E">
              <w:rPr>
                <w:noProof/>
                <w:webHidden/>
              </w:rPr>
              <w:fldChar w:fldCharType="separate"/>
            </w:r>
            <w:r w:rsidR="00BD682E">
              <w:rPr>
                <w:noProof/>
                <w:webHidden/>
              </w:rPr>
              <w:t>3</w:t>
            </w:r>
            <w:r w:rsidR="00BD682E">
              <w:rPr>
                <w:noProof/>
                <w:webHidden/>
              </w:rPr>
              <w:fldChar w:fldCharType="end"/>
            </w:r>
          </w:hyperlink>
        </w:p>
        <w:p w14:paraId="14B928E4" w14:textId="2013EDDF" w:rsidR="00BD682E" w:rsidRDefault="003253DF">
          <w:pPr>
            <w:pStyle w:val="Obsah2"/>
            <w:rPr>
              <w:rFonts w:eastAsiaTheme="minorEastAsia"/>
              <w:b w:val="0"/>
              <w:noProof/>
              <w:sz w:val="22"/>
              <w:lang w:eastAsia="cs-CZ"/>
            </w:rPr>
          </w:pPr>
          <w:hyperlink w:anchor="_Toc493750504" w:history="1">
            <w:r w:rsidR="00BD682E" w:rsidRPr="00D5574E">
              <w:rPr>
                <w:rStyle w:val="Hypertextovodkaz"/>
                <w:noProof/>
              </w:rPr>
              <w:t>1.1</w:t>
            </w:r>
            <w:r w:rsidR="00BD682E">
              <w:rPr>
                <w:rFonts w:eastAsiaTheme="minorEastAsia"/>
                <w:b w:val="0"/>
                <w:noProof/>
                <w:sz w:val="22"/>
                <w:lang w:eastAsia="cs-CZ"/>
              </w:rPr>
              <w:tab/>
            </w:r>
            <w:r w:rsidR="00BD682E" w:rsidRPr="00D5574E">
              <w:rPr>
                <w:rStyle w:val="Hypertextovodkaz"/>
                <w:noProof/>
              </w:rPr>
              <w:t>Pracovnělékařské prohlídky</w:t>
            </w:r>
            <w:r w:rsidR="00BD682E">
              <w:rPr>
                <w:noProof/>
                <w:webHidden/>
              </w:rPr>
              <w:tab/>
            </w:r>
            <w:r w:rsidR="00BD682E">
              <w:rPr>
                <w:noProof/>
                <w:webHidden/>
              </w:rPr>
              <w:fldChar w:fldCharType="begin"/>
            </w:r>
            <w:r w:rsidR="00BD682E">
              <w:rPr>
                <w:noProof/>
                <w:webHidden/>
              </w:rPr>
              <w:instrText xml:space="preserve"> PAGEREF _Toc493750504 \h </w:instrText>
            </w:r>
            <w:r w:rsidR="00BD682E">
              <w:rPr>
                <w:noProof/>
                <w:webHidden/>
              </w:rPr>
            </w:r>
            <w:r w:rsidR="00BD682E">
              <w:rPr>
                <w:noProof/>
                <w:webHidden/>
              </w:rPr>
              <w:fldChar w:fldCharType="separate"/>
            </w:r>
            <w:r w:rsidR="00BD682E">
              <w:rPr>
                <w:noProof/>
                <w:webHidden/>
              </w:rPr>
              <w:t>3</w:t>
            </w:r>
            <w:r w:rsidR="00BD682E">
              <w:rPr>
                <w:noProof/>
                <w:webHidden/>
              </w:rPr>
              <w:fldChar w:fldCharType="end"/>
            </w:r>
          </w:hyperlink>
        </w:p>
        <w:p w14:paraId="1E625C44" w14:textId="41A63087" w:rsidR="00BD682E" w:rsidRDefault="003253DF">
          <w:pPr>
            <w:pStyle w:val="Obsah3"/>
            <w:tabs>
              <w:tab w:val="left" w:pos="1100"/>
              <w:tab w:val="right" w:leader="dot" w:pos="9062"/>
            </w:tabs>
            <w:rPr>
              <w:rFonts w:eastAsiaTheme="minorEastAsia"/>
              <w:noProof/>
              <w:sz w:val="22"/>
              <w:lang w:eastAsia="cs-CZ"/>
            </w:rPr>
          </w:pPr>
          <w:hyperlink w:anchor="_Toc493750505" w:history="1">
            <w:r w:rsidR="00BD682E" w:rsidRPr="00D5574E">
              <w:rPr>
                <w:rStyle w:val="Hypertextovodkaz"/>
                <w:noProof/>
              </w:rPr>
              <w:t>1.1.1</w:t>
            </w:r>
            <w:r w:rsidR="00BD682E">
              <w:rPr>
                <w:rFonts w:eastAsiaTheme="minorEastAsia"/>
                <w:noProof/>
                <w:sz w:val="22"/>
                <w:lang w:eastAsia="cs-CZ"/>
              </w:rPr>
              <w:tab/>
            </w:r>
            <w:r w:rsidR="00BD682E" w:rsidRPr="00D5574E">
              <w:rPr>
                <w:rStyle w:val="Hypertextovodkaz"/>
                <w:noProof/>
              </w:rPr>
              <w:t>Vstupní pracovnělékařské prohlídky</w:t>
            </w:r>
            <w:r w:rsidR="00BD682E">
              <w:rPr>
                <w:noProof/>
                <w:webHidden/>
              </w:rPr>
              <w:tab/>
            </w:r>
            <w:r w:rsidR="00BD682E">
              <w:rPr>
                <w:noProof/>
                <w:webHidden/>
              </w:rPr>
              <w:fldChar w:fldCharType="begin"/>
            </w:r>
            <w:r w:rsidR="00BD682E">
              <w:rPr>
                <w:noProof/>
                <w:webHidden/>
              </w:rPr>
              <w:instrText xml:space="preserve"> PAGEREF _Toc493750505 \h </w:instrText>
            </w:r>
            <w:r w:rsidR="00BD682E">
              <w:rPr>
                <w:noProof/>
                <w:webHidden/>
              </w:rPr>
            </w:r>
            <w:r w:rsidR="00BD682E">
              <w:rPr>
                <w:noProof/>
                <w:webHidden/>
              </w:rPr>
              <w:fldChar w:fldCharType="separate"/>
            </w:r>
            <w:r w:rsidR="00BD682E">
              <w:rPr>
                <w:noProof/>
                <w:webHidden/>
              </w:rPr>
              <w:t>3</w:t>
            </w:r>
            <w:r w:rsidR="00BD682E">
              <w:rPr>
                <w:noProof/>
                <w:webHidden/>
              </w:rPr>
              <w:fldChar w:fldCharType="end"/>
            </w:r>
          </w:hyperlink>
        </w:p>
        <w:p w14:paraId="3E7A6156" w14:textId="531709CD" w:rsidR="00BD682E" w:rsidRDefault="003253DF">
          <w:pPr>
            <w:pStyle w:val="Obsah3"/>
            <w:tabs>
              <w:tab w:val="left" w:pos="1100"/>
              <w:tab w:val="right" w:leader="dot" w:pos="9062"/>
            </w:tabs>
            <w:rPr>
              <w:rFonts w:eastAsiaTheme="minorEastAsia"/>
              <w:noProof/>
              <w:sz w:val="22"/>
              <w:lang w:eastAsia="cs-CZ"/>
            </w:rPr>
          </w:pPr>
          <w:hyperlink w:anchor="_Toc493750506" w:history="1">
            <w:r w:rsidR="00BD682E" w:rsidRPr="00D5574E">
              <w:rPr>
                <w:rStyle w:val="Hypertextovodkaz"/>
                <w:noProof/>
              </w:rPr>
              <w:t>1.1.2</w:t>
            </w:r>
            <w:r w:rsidR="00BD682E">
              <w:rPr>
                <w:rFonts w:eastAsiaTheme="minorEastAsia"/>
                <w:noProof/>
                <w:sz w:val="22"/>
                <w:lang w:eastAsia="cs-CZ"/>
              </w:rPr>
              <w:tab/>
            </w:r>
            <w:r w:rsidR="00BD682E" w:rsidRPr="00D5574E">
              <w:rPr>
                <w:rStyle w:val="Hypertextovodkaz"/>
                <w:noProof/>
              </w:rPr>
              <w:t>Periodické pracovnělékařské prohlídky</w:t>
            </w:r>
            <w:r w:rsidR="00BD682E">
              <w:rPr>
                <w:noProof/>
                <w:webHidden/>
              </w:rPr>
              <w:tab/>
            </w:r>
            <w:r w:rsidR="00BD682E">
              <w:rPr>
                <w:noProof/>
                <w:webHidden/>
              </w:rPr>
              <w:fldChar w:fldCharType="begin"/>
            </w:r>
            <w:r w:rsidR="00BD682E">
              <w:rPr>
                <w:noProof/>
                <w:webHidden/>
              </w:rPr>
              <w:instrText xml:space="preserve"> PAGEREF _Toc493750506 \h </w:instrText>
            </w:r>
            <w:r w:rsidR="00BD682E">
              <w:rPr>
                <w:noProof/>
                <w:webHidden/>
              </w:rPr>
            </w:r>
            <w:r w:rsidR="00BD682E">
              <w:rPr>
                <w:noProof/>
                <w:webHidden/>
              </w:rPr>
              <w:fldChar w:fldCharType="separate"/>
            </w:r>
            <w:r w:rsidR="00BD682E">
              <w:rPr>
                <w:noProof/>
                <w:webHidden/>
              </w:rPr>
              <w:t>4</w:t>
            </w:r>
            <w:r w:rsidR="00BD682E">
              <w:rPr>
                <w:noProof/>
                <w:webHidden/>
              </w:rPr>
              <w:fldChar w:fldCharType="end"/>
            </w:r>
          </w:hyperlink>
        </w:p>
        <w:p w14:paraId="77F508C4" w14:textId="27041B22" w:rsidR="00BD682E" w:rsidRDefault="003253DF">
          <w:pPr>
            <w:pStyle w:val="Obsah3"/>
            <w:tabs>
              <w:tab w:val="left" w:pos="1100"/>
              <w:tab w:val="right" w:leader="dot" w:pos="9062"/>
            </w:tabs>
            <w:rPr>
              <w:rFonts w:eastAsiaTheme="minorEastAsia"/>
              <w:noProof/>
              <w:sz w:val="22"/>
              <w:lang w:eastAsia="cs-CZ"/>
            </w:rPr>
          </w:pPr>
          <w:hyperlink w:anchor="_Toc493750507" w:history="1">
            <w:r w:rsidR="00BD682E" w:rsidRPr="00D5574E">
              <w:rPr>
                <w:rStyle w:val="Hypertextovodkaz"/>
                <w:noProof/>
              </w:rPr>
              <w:t>1.1.3</w:t>
            </w:r>
            <w:r w:rsidR="00BD682E">
              <w:rPr>
                <w:rFonts w:eastAsiaTheme="minorEastAsia"/>
                <w:noProof/>
                <w:sz w:val="22"/>
                <w:lang w:eastAsia="cs-CZ"/>
              </w:rPr>
              <w:tab/>
            </w:r>
            <w:r w:rsidR="00BD682E" w:rsidRPr="00D5574E">
              <w:rPr>
                <w:rStyle w:val="Hypertextovodkaz"/>
                <w:noProof/>
              </w:rPr>
              <w:t>Mimořádné pracovnělékařské prohlídky</w:t>
            </w:r>
            <w:r w:rsidR="00BD682E">
              <w:rPr>
                <w:noProof/>
                <w:webHidden/>
              </w:rPr>
              <w:tab/>
            </w:r>
            <w:r w:rsidR="00BD682E">
              <w:rPr>
                <w:noProof/>
                <w:webHidden/>
              </w:rPr>
              <w:fldChar w:fldCharType="begin"/>
            </w:r>
            <w:r w:rsidR="00BD682E">
              <w:rPr>
                <w:noProof/>
                <w:webHidden/>
              </w:rPr>
              <w:instrText xml:space="preserve"> PAGEREF _Toc493750507 \h </w:instrText>
            </w:r>
            <w:r w:rsidR="00BD682E">
              <w:rPr>
                <w:noProof/>
                <w:webHidden/>
              </w:rPr>
            </w:r>
            <w:r w:rsidR="00BD682E">
              <w:rPr>
                <w:noProof/>
                <w:webHidden/>
              </w:rPr>
              <w:fldChar w:fldCharType="separate"/>
            </w:r>
            <w:r w:rsidR="00BD682E">
              <w:rPr>
                <w:noProof/>
                <w:webHidden/>
              </w:rPr>
              <w:t>5</w:t>
            </w:r>
            <w:r w:rsidR="00BD682E">
              <w:rPr>
                <w:noProof/>
                <w:webHidden/>
              </w:rPr>
              <w:fldChar w:fldCharType="end"/>
            </w:r>
          </w:hyperlink>
        </w:p>
        <w:p w14:paraId="0E5E2FF5" w14:textId="3723E61A" w:rsidR="00BD682E" w:rsidRDefault="003253DF">
          <w:pPr>
            <w:pStyle w:val="Obsah3"/>
            <w:tabs>
              <w:tab w:val="left" w:pos="1100"/>
              <w:tab w:val="right" w:leader="dot" w:pos="9062"/>
            </w:tabs>
            <w:rPr>
              <w:rFonts w:eastAsiaTheme="minorEastAsia"/>
              <w:noProof/>
              <w:sz w:val="22"/>
              <w:lang w:eastAsia="cs-CZ"/>
            </w:rPr>
          </w:pPr>
          <w:hyperlink w:anchor="_Toc493750508" w:history="1">
            <w:r w:rsidR="00BD682E" w:rsidRPr="00D5574E">
              <w:rPr>
                <w:rStyle w:val="Hypertextovodkaz"/>
                <w:noProof/>
              </w:rPr>
              <w:t>1.1.4</w:t>
            </w:r>
            <w:r w:rsidR="00BD682E">
              <w:rPr>
                <w:rFonts w:eastAsiaTheme="minorEastAsia"/>
                <w:noProof/>
                <w:sz w:val="22"/>
                <w:lang w:eastAsia="cs-CZ"/>
              </w:rPr>
              <w:tab/>
            </w:r>
            <w:r w:rsidR="00BD682E" w:rsidRPr="00D5574E">
              <w:rPr>
                <w:rStyle w:val="Hypertextovodkaz"/>
                <w:noProof/>
              </w:rPr>
              <w:t>Výstupní pracovnělékařské prohlídky</w:t>
            </w:r>
            <w:r w:rsidR="00BD682E">
              <w:rPr>
                <w:noProof/>
                <w:webHidden/>
              </w:rPr>
              <w:tab/>
            </w:r>
            <w:r w:rsidR="00BD682E">
              <w:rPr>
                <w:noProof/>
                <w:webHidden/>
              </w:rPr>
              <w:fldChar w:fldCharType="begin"/>
            </w:r>
            <w:r w:rsidR="00BD682E">
              <w:rPr>
                <w:noProof/>
                <w:webHidden/>
              </w:rPr>
              <w:instrText xml:space="preserve"> PAGEREF _Toc493750508 \h </w:instrText>
            </w:r>
            <w:r w:rsidR="00BD682E">
              <w:rPr>
                <w:noProof/>
                <w:webHidden/>
              </w:rPr>
            </w:r>
            <w:r w:rsidR="00BD682E">
              <w:rPr>
                <w:noProof/>
                <w:webHidden/>
              </w:rPr>
              <w:fldChar w:fldCharType="separate"/>
            </w:r>
            <w:r w:rsidR="00BD682E">
              <w:rPr>
                <w:noProof/>
                <w:webHidden/>
              </w:rPr>
              <w:t>5</w:t>
            </w:r>
            <w:r w:rsidR="00BD682E">
              <w:rPr>
                <w:noProof/>
                <w:webHidden/>
              </w:rPr>
              <w:fldChar w:fldCharType="end"/>
            </w:r>
          </w:hyperlink>
        </w:p>
        <w:p w14:paraId="4E627B15" w14:textId="1CCFC544" w:rsidR="00BD682E" w:rsidRDefault="003253DF">
          <w:pPr>
            <w:pStyle w:val="Obsah3"/>
            <w:tabs>
              <w:tab w:val="left" w:pos="1100"/>
              <w:tab w:val="right" w:leader="dot" w:pos="9062"/>
            </w:tabs>
            <w:rPr>
              <w:rFonts w:eastAsiaTheme="minorEastAsia"/>
              <w:noProof/>
              <w:sz w:val="22"/>
              <w:lang w:eastAsia="cs-CZ"/>
            </w:rPr>
          </w:pPr>
          <w:hyperlink w:anchor="_Toc493750509" w:history="1">
            <w:r w:rsidR="00BD682E" w:rsidRPr="00D5574E">
              <w:rPr>
                <w:rStyle w:val="Hypertextovodkaz"/>
                <w:noProof/>
              </w:rPr>
              <w:t>1.1.5</w:t>
            </w:r>
            <w:r w:rsidR="00BD682E">
              <w:rPr>
                <w:rFonts w:eastAsiaTheme="minorEastAsia"/>
                <w:noProof/>
                <w:sz w:val="22"/>
                <w:lang w:eastAsia="cs-CZ"/>
              </w:rPr>
              <w:tab/>
            </w:r>
            <w:r w:rsidR="00BD682E" w:rsidRPr="00D5574E">
              <w:rPr>
                <w:rStyle w:val="Hypertextovodkaz"/>
                <w:noProof/>
              </w:rPr>
              <w:t>Následné pracovnělékařské prohlídky</w:t>
            </w:r>
            <w:r w:rsidR="00BD682E">
              <w:rPr>
                <w:noProof/>
                <w:webHidden/>
              </w:rPr>
              <w:tab/>
            </w:r>
            <w:r w:rsidR="00BD682E">
              <w:rPr>
                <w:noProof/>
                <w:webHidden/>
              </w:rPr>
              <w:fldChar w:fldCharType="begin"/>
            </w:r>
            <w:r w:rsidR="00BD682E">
              <w:rPr>
                <w:noProof/>
                <w:webHidden/>
              </w:rPr>
              <w:instrText xml:space="preserve"> PAGEREF _Toc493750509 \h </w:instrText>
            </w:r>
            <w:r w:rsidR="00BD682E">
              <w:rPr>
                <w:noProof/>
                <w:webHidden/>
              </w:rPr>
            </w:r>
            <w:r w:rsidR="00BD682E">
              <w:rPr>
                <w:noProof/>
                <w:webHidden/>
              </w:rPr>
              <w:fldChar w:fldCharType="separate"/>
            </w:r>
            <w:r w:rsidR="00BD682E">
              <w:rPr>
                <w:noProof/>
                <w:webHidden/>
              </w:rPr>
              <w:t>5</w:t>
            </w:r>
            <w:r w:rsidR="00BD682E">
              <w:rPr>
                <w:noProof/>
                <w:webHidden/>
              </w:rPr>
              <w:fldChar w:fldCharType="end"/>
            </w:r>
          </w:hyperlink>
        </w:p>
        <w:p w14:paraId="3318AD7F" w14:textId="4CD27FCF" w:rsidR="00BD682E" w:rsidRDefault="003253DF">
          <w:pPr>
            <w:pStyle w:val="Obsah3"/>
            <w:tabs>
              <w:tab w:val="left" w:pos="1100"/>
              <w:tab w:val="right" w:leader="dot" w:pos="9062"/>
            </w:tabs>
            <w:rPr>
              <w:rFonts w:eastAsiaTheme="minorEastAsia"/>
              <w:noProof/>
              <w:sz w:val="22"/>
              <w:lang w:eastAsia="cs-CZ"/>
            </w:rPr>
          </w:pPr>
          <w:hyperlink w:anchor="_Toc493750510" w:history="1">
            <w:r w:rsidR="00BD682E" w:rsidRPr="00D5574E">
              <w:rPr>
                <w:rStyle w:val="Hypertextovodkaz"/>
                <w:noProof/>
              </w:rPr>
              <w:t>1.1.6</w:t>
            </w:r>
            <w:r w:rsidR="00BD682E">
              <w:rPr>
                <w:rFonts w:eastAsiaTheme="minorEastAsia"/>
                <w:noProof/>
                <w:sz w:val="22"/>
                <w:lang w:eastAsia="cs-CZ"/>
              </w:rPr>
              <w:tab/>
            </w:r>
            <w:r w:rsidR="00BD682E" w:rsidRPr="00D5574E">
              <w:rPr>
                <w:rStyle w:val="Hypertextovodkaz"/>
                <w:noProof/>
              </w:rPr>
              <w:t>Pracovnělékařské prohlídky zvláštních skupin osob</w:t>
            </w:r>
            <w:r w:rsidR="00BD682E">
              <w:rPr>
                <w:noProof/>
                <w:webHidden/>
              </w:rPr>
              <w:tab/>
            </w:r>
            <w:r w:rsidR="00BD682E">
              <w:rPr>
                <w:noProof/>
                <w:webHidden/>
              </w:rPr>
              <w:fldChar w:fldCharType="begin"/>
            </w:r>
            <w:r w:rsidR="00BD682E">
              <w:rPr>
                <w:noProof/>
                <w:webHidden/>
              </w:rPr>
              <w:instrText xml:space="preserve"> PAGEREF _Toc493750510 \h </w:instrText>
            </w:r>
            <w:r w:rsidR="00BD682E">
              <w:rPr>
                <w:noProof/>
                <w:webHidden/>
              </w:rPr>
            </w:r>
            <w:r w:rsidR="00BD682E">
              <w:rPr>
                <w:noProof/>
                <w:webHidden/>
              </w:rPr>
              <w:fldChar w:fldCharType="separate"/>
            </w:r>
            <w:r w:rsidR="00BD682E">
              <w:rPr>
                <w:noProof/>
                <w:webHidden/>
              </w:rPr>
              <w:t>5</w:t>
            </w:r>
            <w:r w:rsidR="00BD682E">
              <w:rPr>
                <w:noProof/>
                <w:webHidden/>
              </w:rPr>
              <w:fldChar w:fldCharType="end"/>
            </w:r>
          </w:hyperlink>
        </w:p>
        <w:p w14:paraId="520F9C1F" w14:textId="0EF58EA8" w:rsidR="001B6938" w:rsidRDefault="001B6938">
          <w:r>
            <w:rPr>
              <w:b/>
              <w:bCs/>
            </w:rPr>
            <w:fldChar w:fldCharType="end"/>
          </w:r>
        </w:p>
      </w:sdtContent>
    </w:sdt>
    <w:p w14:paraId="7623A911" w14:textId="338859E8" w:rsidR="002709CD" w:rsidRDefault="00267111" w:rsidP="00EA3E9E">
      <w:r>
        <w:br w:type="page"/>
      </w:r>
    </w:p>
    <w:p w14:paraId="421D750D" w14:textId="77777777" w:rsidR="00B1267B" w:rsidRDefault="00B1267B" w:rsidP="00B1267B">
      <w:pPr>
        <w:pStyle w:val="Nadpis1"/>
      </w:pPr>
      <w:bookmarkStart w:id="1" w:name="_Toc451326468"/>
      <w:bookmarkStart w:id="2" w:name="_Toc493750503"/>
      <w:r w:rsidRPr="00B1267B">
        <w:lastRenderedPageBreak/>
        <w:t>Stanovení</w:t>
      </w:r>
      <w:r w:rsidRPr="00263DC5">
        <w:t xml:space="preserve"> organizace zajištění pracovnělékařských služeb</w:t>
      </w:r>
      <w:bookmarkEnd w:id="1"/>
      <w:bookmarkEnd w:id="2"/>
    </w:p>
    <w:p w14:paraId="7F205D98" w14:textId="77777777" w:rsidR="00B1267B" w:rsidRDefault="00B1267B" w:rsidP="00B1267B">
      <w:pPr>
        <w:pStyle w:val="Odstavecseseznamem"/>
        <w:numPr>
          <w:ilvl w:val="0"/>
          <w:numId w:val="4"/>
        </w:numPr>
        <w:spacing w:after="200" w:line="240" w:lineRule="auto"/>
      </w:pPr>
      <w:r w:rsidRPr="00263DC5">
        <w:t>Pracovnělékařské služby jsou zdravotní služby preventivní, jejichž součástí je:</w:t>
      </w:r>
    </w:p>
    <w:p w14:paraId="17B39A50" w14:textId="77777777" w:rsidR="00B1267B" w:rsidRDefault="00B1267B" w:rsidP="00B1267B">
      <w:pPr>
        <w:pStyle w:val="Odstavecseseznamem"/>
        <w:numPr>
          <w:ilvl w:val="1"/>
          <w:numId w:val="4"/>
        </w:numPr>
        <w:spacing w:after="200" w:line="240" w:lineRule="auto"/>
      </w:pPr>
      <w:r w:rsidRPr="00263DC5">
        <w:t>hodnocení vlivu pracovní činnosti, pracovního prostředí a pracovních podmínek na zdraví;</w:t>
      </w:r>
    </w:p>
    <w:p w14:paraId="6033BFE9" w14:textId="77777777" w:rsidR="00B1267B" w:rsidRDefault="00B1267B" w:rsidP="00B1267B">
      <w:pPr>
        <w:pStyle w:val="Odstavecseseznamem"/>
        <w:numPr>
          <w:ilvl w:val="1"/>
          <w:numId w:val="4"/>
        </w:numPr>
        <w:spacing w:after="200" w:line="240" w:lineRule="auto"/>
      </w:pPr>
      <w:r w:rsidRPr="00263DC5">
        <w:t>provádění preventivních prohlídek a hodnocení zdravotního stavu za účelem posuzování zdravotní způsobilosti k práci;</w:t>
      </w:r>
    </w:p>
    <w:p w14:paraId="3C56271C" w14:textId="77777777" w:rsidR="00B1267B" w:rsidRDefault="00B1267B" w:rsidP="00B1267B">
      <w:pPr>
        <w:pStyle w:val="Odstavecseseznamem"/>
        <w:numPr>
          <w:ilvl w:val="1"/>
          <w:numId w:val="4"/>
        </w:numPr>
        <w:spacing w:after="200" w:line="240" w:lineRule="auto"/>
      </w:pPr>
      <w:r w:rsidRPr="00263DC5">
        <w:t>poradenství zaměřené na ochranu zdraví při práci a ochranu před pracovními úrazy, nemocemi z povolání a nemocemi souvisejícími s prací;</w:t>
      </w:r>
    </w:p>
    <w:p w14:paraId="5027325D" w14:textId="77777777" w:rsidR="00B1267B" w:rsidRDefault="00B1267B" w:rsidP="00B1267B">
      <w:pPr>
        <w:pStyle w:val="Odstavecseseznamem"/>
        <w:numPr>
          <w:ilvl w:val="1"/>
          <w:numId w:val="4"/>
        </w:numPr>
        <w:spacing w:after="200" w:line="240" w:lineRule="auto"/>
      </w:pPr>
      <w:r w:rsidRPr="00263DC5">
        <w:t>školení v poskytování první pomoci a;</w:t>
      </w:r>
    </w:p>
    <w:p w14:paraId="0AC407C9" w14:textId="77777777" w:rsidR="00B1267B" w:rsidRDefault="00B1267B" w:rsidP="00B1267B">
      <w:pPr>
        <w:pStyle w:val="Odstavecseseznamem"/>
        <w:numPr>
          <w:ilvl w:val="1"/>
          <w:numId w:val="4"/>
        </w:numPr>
        <w:spacing w:after="200" w:line="240" w:lineRule="auto"/>
      </w:pPr>
      <w:r w:rsidRPr="00263DC5">
        <w:t>pravidelný dohled na pracovištích a nad výkonem práce nebo služby (dále jen „práce“).</w:t>
      </w:r>
    </w:p>
    <w:p w14:paraId="1D6B5003" w14:textId="77777777" w:rsidR="00B1267B" w:rsidRDefault="00B1267B" w:rsidP="00B1267B">
      <w:pPr>
        <w:pStyle w:val="Odstavecseseznamem"/>
        <w:numPr>
          <w:ilvl w:val="0"/>
          <w:numId w:val="4"/>
        </w:numPr>
        <w:spacing w:after="200" w:line="240" w:lineRule="auto"/>
      </w:pPr>
      <w:r w:rsidRPr="00263DC5">
        <w:t>Pracovnělékařské služby pro společnost zajišťuje smluvní poskytovatel pracovnělékařských služeb na základě uzavřeného smluvního vztahu; smlouva obsahuje všechny požadavky právních předpisů.</w:t>
      </w:r>
    </w:p>
    <w:p w14:paraId="38E93A17" w14:textId="77777777" w:rsidR="00B1267B" w:rsidRDefault="00B1267B" w:rsidP="00B1267B">
      <w:pPr>
        <w:pStyle w:val="Odstavecseseznamem"/>
        <w:numPr>
          <w:ilvl w:val="0"/>
          <w:numId w:val="4"/>
        </w:numPr>
        <w:spacing w:after="200" w:line="240" w:lineRule="auto"/>
      </w:pPr>
      <w:r w:rsidRPr="00263DC5">
        <w:t>Dodržování povinností plynoucích ze smlouvy zajišťuje zaměstnanec písemně pověřený jednatelem společnosti do funkce osoby odpovědné za koordinaci úkolů pracovnělékařských služeb, kontrolu tohoto dodržování provádí namátkově OZO BOZP v rámci ročních prověrek BOZP nebo i jiných preventivních kontrol stavu BOZP.</w:t>
      </w:r>
    </w:p>
    <w:p w14:paraId="66664444" w14:textId="77777777" w:rsidR="00B1267B" w:rsidRDefault="00B1267B" w:rsidP="00B1267B">
      <w:pPr>
        <w:pStyle w:val="Nadpis2"/>
      </w:pPr>
      <w:bookmarkStart w:id="3" w:name="_Toc451326469"/>
      <w:bookmarkStart w:id="4" w:name="_Toc493750504"/>
      <w:r w:rsidRPr="00263DC5">
        <w:t>Pracovnělékařské prohlídky</w:t>
      </w:r>
      <w:bookmarkEnd w:id="3"/>
      <w:bookmarkEnd w:id="4"/>
    </w:p>
    <w:p w14:paraId="7C55E294" w14:textId="77777777" w:rsidR="00B1267B" w:rsidRDefault="00B1267B" w:rsidP="00B1267B">
      <w:pPr>
        <w:pStyle w:val="Odstavecseseznamem"/>
        <w:numPr>
          <w:ilvl w:val="0"/>
          <w:numId w:val="33"/>
        </w:numPr>
        <w:spacing w:after="200" w:line="240" w:lineRule="auto"/>
      </w:pPr>
      <w:r w:rsidRPr="00263DC5">
        <w:t xml:space="preserve">Za organizaci pracovnělékařských prohlídek odpovídá zaměstnanec </w:t>
      </w:r>
      <w:commentRangeStart w:id="5"/>
      <w:r w:rsidRPr="00263DC5">
        <w:t>písemně pověřený jednatelem společnosti do funkce osoby odpovědné za koordinaci úkolů pracovnělékařských služeb, dále jen zaměstnanec pro PLS</w:t>
      </w:r>
      <w:commentRangeEnd w:id="5"/>
      <w:r>
        <w:rPr>
          <w:rStyle w:val="Odkaznakoment"/>
        </w:rPr>
        <w:commentReference w:id="5"/>
      </w:r>
      <w:r w:rsidRPr="00263DC5">
        <w:t>.</w:t>
      </w:r>
    </w:p>
    <w:p w14:paraId="05E24DF7" w14:textId="77777777" w:rsidR="00B1267B" w:rsidRDefault="00B1267B" w:rsidP="00B1267B">
      <w:pPr>
        <w:pStyle w:val="Odstavecseseznamem"/>
        <w:numPr>
          <w:ilvl w:val="0"/>
          <w:numId w:val="33"/>
        </w:numPr>
        <w:spacing w:after="200" w:line="240" w:lineRule="auto"/>
      </w:pPr>
      <w:r w:rsidRPr="00263DC5">
        <w:t>Pracovnělékařské prohlídky jsou ve společnosti prováděny u uchazečů o zaměstnání, zaměstnanců pracujících v pracovněprávním vztahu a zaměstnancům pracujícím ve vztahu obdobném vztahu pracovněprávnímu, jako vstupní; periodické; mimořádné; výstupní; následné.</w:t>
      </w:r>
    </w:p>
    <w:p w14:paraId="55D5BC7E" w14:textId="77777777" w:rsidR="00B1267B" w:rsidRDefault="00B1267B" w:rsidP="00B1267B">
      <w:pPr>
        <w:pStyle w:val="Odstavecseseznamem"/>
        <w:numPr>
          <w:ilvl w:val="0"/>
          <w:numId w:val="33"/>
        </w:numPr>
        <w:spacing w:after="200" w:line="240" w:lineRule="auto"/>
      </w:pPr>
      <w:r w:rsidRPr="00263DC5">
        <w:t>Pracovnělékařské prohlídky jsou prováděny vždy na základě písemné žádosti, obsahující všechny informace dle požadavků právních předpisů.  Žádost vyplňuje zaměstnanec pro PLS ve spolupráci s příslušným vedoucím zaměstnancem budoucího zaměstnance.</w:t>
      </w:r>
    </w:p>
    <w:p w14:paraId="03AD1DB8" w14:textId="77777777" w:rsidR="00B1267B" w:rsidRDefault="00B1267B" w:rsidP="00B1267B">
      <w:pPr>
        <w:pStyle w:val="Odstavecseseznamem"/>
        <w:numPr>
          <w:ilvl w:val="0"/>
          <w:numId w:val="33"/>
        </w:numPr>
        <w:spacing w:after="200" w:line="240" w:lineRule="auto"/>
      </w:pPr>
      <w:r w:rsidRPr="00263DC5">
        <w:t>Pracovnělékařské prohlídky provádí smluvní poskytovatel pracovnělékařských služeb společnosti nebo obvodní lékaři posuzovaných osob.</w:t>
      </w:r>
    </w:p>
    <w:p w14:paraId="2359DD8F" w14:textId="77777777" w:rsidR="00B1267B" w:rsidRDefault="00B1267B" w:rsidP="00B1267B">
      <w:pPr>
        <w:pStyle w:val="Odstavecseseznamem"/>
        <w:numPr>
          <w:ilvl w:val="0"/>
          <w:numId w:val="33"/>
        </w:numPr>
        <w:spacing w:after="200" w:line="240" w:lineRule="auto"/>
      </w:pPr>
      <w:r w:rsidRPr="00263DC5">
        <w:t>Lékař, který provádí pracovnělékařskou prohlídku, o této vyhotoví lékařský posudek. Lékařský posudek musí obsahovat všechny náležitosti požadované právními předpisy.</w:t>
      </w:r>
    </w:p>
    <w:p w14:paraId="499575E4" w14:textId="77777777" w:rsidR="00B1267B" w:rsidRDefault="00B1267B" w:rsidP="00B1267B">
      <w:pPr>
        <w:pStyle w:val="Odstavecseseznamem"/>
        <w:numPr>
          <w:ilvl w:val="0"/>
          <w:numId w:val="33"/>
        </w:numPr>
        <w:spacing w:after="200" w:line="240" w:lineRule="auto"/>
      </w:pPr>
      <w:r w:rsidRPr="00263DC5">
        <w:t>Lékařský posudek se zpracuje ve třech originálních vyhotoveních, přičemž jedno obdrží posuzovaná osoba, jedno posuzující lékař a jedno společnost. Za společnost lékařský posudek přebírá posuzovaná osoba, která jej následně předává zaměstnanci pro PLS.</w:t>
      </w:r>
    </w:p>
    <w:p w14:paraId="05D8757D" w14:textId="77777777" w:rsidR="00B1267B" w:rsidRDefault="00B1267B" w:rsidP="00B1267B">
      <w:pPr>
        <w:pStyle w:val="Odstavecseseznamem"/>
        <w:numPr>
          <w:ilvl w:val="0"/>
          <w:numId w:val="33"/>
        </w:numPr>
        <w:spacing w:after="200" w:line="240" w:lineRule="auto"/>
      </w:pPr>
      <w:r w:rsidRPr="00263DC5">
        <w:t>Lékařský posudek musí být dán k dispozici nebo alespoň jeho kopie, příslušnému vedoucímu zaměstnanci uchazeče o zaměstnání.</w:t>
      </w:r>
    </w:p>
    <w:p w14:paraId="5C1FDEBA" w14:textId="77777777" w:rsidR="00B1267B" w:rsidRPr="00263DC5" w:rsidRDefault="00B1267B" w:rsidP="00B1267B">
      <w:pPr>
        <w:pStyle w:val="Nadpis3"/>
      </w:pPr>
      <w:bookmarkStart w:id="10" w:name="_Toc451326470"/>
      <w:bookmarkStart w:id="11" w:name="_Toc493750505"/>
      <w:r w:rsidRPr="00263DC5">
        <w:t>Vstupní pracovnělékařské prohlídky</w:t>
      </w:r>
      <w:bookmarkEnd w:id="10"/>
      <w:bookmarkEnd w:id="11"/>
    </w:p>
    <w:p w14:paraId="4DB066C0" w14:textId="77777777" w:rsidR="00B1267B" w:rsidRDefault="00B1267B" w:rsidP="00B1267B">
      <w:pPr>
        <w:pStyle w:val="Odstavecseseznamem"/>
        <w:numPr>
          <w:ilvl w:val="0"/>
          <w:numId w:val="34"/>
        </w:numPr>
        <w:spacing w:after="200" w:line="240" w:lineRule="auto"/>
      </w:pPr>
      <w:r w:rsidRPr="00263DC5">
        <w:t xml:space="preserve">Vstupní pracovnělékařské prohlídce, se nemusí podrobit uchazeč o zaměstnání, který bude pracovat na základě dohody o provedení práce nebo dohody o pracovní činnosti </w:t>
      </w:r>
    </w:p>
    <w:p w14:paraId="0362C425" w14:textId="77777777" w:rsidR="00B1267B" w:rsidRDefault="00B1267B" w:rsidP="00B1267B">
      <w:pPr>
        <w:pStyle w:val="Odstavecseseznamem"/>
        <w:numPr>
          <w:ilvl w:val="1"/>
          <w:numId w:val="34"/>
        </w:numPr>
        <w:spacing w:after="200" w:line="240" w:lineRule="auto"/>
      </w:pPr>
      <w:r w:rsidRPr="00263DC5">
        <w:t>který bude současně vykonávat výhradně práce:</w:t>
      </w:r>
    </w:p>
    <w:p w14:paraId="7F0B8499" w14:textId="77777777" w:rsidR="00B1267B" w:rsidRDefault="00B1267B" w:rsidP="00B1267B">
      <w:pPr>
        <w:pStyle w:val="Odstavecseseznamem"/>
        <w:numPr>
          <w:ilvl w:val="2"/>
          <w:numId w:val="34"/>
        </w:numPr>
        <w:spacing w:after="200" w:line="240" w:lineRule="auto"/>
      </w:pPr>
      <w:r w:rsidRPr="00263DC5">
        <w:t>které jsou zařazeny do kategorie 1. nebo 2.;</w:t>
      </w:r>
    </w:p>
    <w:p w14:paraId="77EAD485" w14:textId="77777777" w:rsidR="00B1267B" w:rsidRDefault="00B1267B" w:rsidP="00B1267B">
      <w:pPr>
        <w:pStyle w:val="Odstavecseseznamem"/>
        <w:numPr>
          <w:ilvl w:val="2"/>
          <w:numId w:val="34"/>
        </w:numPr>
        <w:spacing w:after="200" w:line="240" w:lineRule="auto"/>
      </w:pPr>
      <w:r w:rsidRPr="00263DC5">
        <w:t>jejíchž součástí není riziko ohrožení zdraví;</w:t>
      </w:r>
    </w:p>
    <w:p w14:paraId="06E7E4BC" w14:textId="77777777" w:rsidR="00B1267B" w:rsidRDefault="00B1267B" w:rsidP="00B1267B">
      <w:pPr>
        <w:pStyle w:val="Odstavecseseznamem"/>
        <w:numPr>
          <w:ilvl w:val="2"/>
          <w:numId w:val="34"/>
        </w:numPr>
        <w:spacing w:after="200" w:line="240" w:lineRule="auto"/>
      </w:pPr>
      <w:r w:rsidRPr="00263DC5">
        <w:t>jejíž součástí není činnost, pro jejíž výkon jsou podmínky zdravotní způsobilosti stanoveny jinými právními předpisy;</w:t>
      </w:r>
    </w:p>
    <w:p w14:paraId="093EC1DD" w14:textId="77777777" w:rsidR="00B1267B" w:rsidRDefault="00B1267B" w:rsidP="00B1267B">
      <w:pPr>
        <w:pStyle w:val="Odstavecseseznamem"/>
        <w:numPr>
          <w:ilvl w:val="1"/>
          <w:numId w:val="34"/>
        </w:numPr>
        <w:spacing w:after="200" w:line="240" w:lineRule="auto"/>
      </w:pPr>
      <w:r w:rsidRPr="00263DC5">
        <w:t>u nějž nevznikla pochybnost zaměstnavatele o jeho zdravotní způsobilosti;</w:t>
      </w:r>
    </w:p>
    <w:p w14:paraId="479FEC4A" w14:textId="77777777" w:rsidR="00B1267B" w:rsidRDefault="00B1267B" w:rsidP="00B1267B">
      <w:pPr>
        <w:pStyle w:val="Odstavecseseznamem"/>
        <w:numPr>
          <w:ilvl w:val="1"/>
          <w:numId w:val="34"/>
        </w:numPr>
        <w:spacing w:after="200" w:line="240" w:lineRule="auto"/>
      </w:pPr>
      <w:r w:rsidRPr="00263DC5">
        <w:t>který je starší 18ti let.</w:t>
      </w:r>
    </w:p>
    <w:p w14:paraId="5D38A4C7" w14:textId="77777777" w:rsidR="00B1267B" w:rsidRDefault="00B1267B" w:rsidP="00B1267B">
      <w:pPr>
        <w:pStyle w:val="Odstavecseseznamem"/>
        <w:numPr>
          <w:ilvl w:val="0"/>
          <w:numId w:val="34"/>
        </w:numPr>
        <w:spacing w:after="200" w:line="240" w:lineRule="auto"/>
      </w:pPr>
      <w:r w:rsidRPr="00263DC5">
        <w:t xml:space="preserve">Uchazeči o zaměstnání uvedení v odst. (1), před uzavřením pracovněprávního vztahu prohlásí, že jsou k práci, kterou budou pro společnost vykonávat, zdravotně způsobilí. </w:t>
      </w:r>
    </w:p>
    <w:p w14:paraId="61165496" w14:textId="77777777" w:rsidR="00B1267B" w:rsidRDefault="00B1267B" w:rsidP="00B1267B">
      <w:pPr>
        <w:pStyle w:val="Odstavecseseznamem"/>
        <w:numPr>
          <w:ilvl w:val="0"/>
          <w:numId w:val="34"/>
        </w:numPr>
        <w:spacing w:after="200" w:line="240" w:lineRule="auto"/>
      </w:pPr>
      <w:r w:rsidRPr="00263DC5">
        <w:t>Uchazeči o zaměstnání jiní, než uvedení v odst. (1), jsou povinni se podrobit vstupní pracovnělékařské prohlídce, přičemž uchazeči o zaměstnání, kteří:</w:t>
      </w:r>
    </w:p>
    <w:p w14:paraId="30B7E6B8" w14:textId="77777777" w:rsidR="00B1267B" w:rsidRDefault="00B1267B" w:rsidP="00B1267B">
      <w:pPr>
        <w:pStyle w:val="Odstavecseseznamem"/>
        <w:numPr>
          <w:ilvl w:val="1"/>
          <w:numId w:val="34"/>
        </w:numPr>
        <w:spacing w:after="200" w:line="240" w:lineRule="auto"/>
      </w:pPr>
      <w:r w:rsidRPr="00263DC5">
        <w:t>budou vykonávat výhradně práce kategorie 1.:</w:t>
      </w:r>
    </w:p>
    <w:p w14:paraId="1A1AEDB9" w14:textId="77777777" w:rsidR="00B1267B" w:rsidRDefault="00B1267B" w:rsidP="00B1267B">
      <w:pPr>
        <w:pStyle w:val="Odstavecseseznamem"/>
        <w:numPr>
          <w:ilvl w:val="2"/>
          <w:numId w:val="34"/>
        </w:numPr>
        <w:spacing w:after="200" w:line="240" w:lineRule="auto"/>
      </w:pPr>
      <w:r w:rsidRPr="00263DC5">
        <w:t>jejichž součástí není riziko ohrožení zdraví;</w:t>
      </w:r>
    </w:p>
    <w:p w14:paraId="161E939F" w14:textId="77777777" w:rsidR="00B1267B" w:rsidRDefault="00B1267B" w:rsidP="00B1267B">
      <w:pPr>
        <w:pStyle w:val="Odstavecseseznamem"/>
        <w:numPr>
          <w:ilvl w:val="2"/>
          <w:numId w:val="34"/>
        </w:numPr>
        <w:spacing w:after="200" w:line="240" w:lineRule="auto"/>
      </w:pPr>
      <w:r w:rsidRPr="00263DC5">
        <w:lastRenderedPageBreak/>
        <w:t>jejichž součástí není činnost, pro jejíž výkon jsou podmínky zdravotní způsobilosti stanoveny jinými právními předpisy (elektrikáři, obsluha tlakových nádob stabilních, svářeči, obsluha zdvihacích zařízení, řidiči);</w:t>
      </w:r>
    </w:p>
    <w:p w14:paraId="2E120431" w14:textId="77777777" w:rsidR="00B1267B" w:rsidRDefault="00B1267B" w:rsidP="00B1267B">
      <w:pPr>
        <w:pStyle w:val="Odstavecseseznamem"/>
        <w:numPr>
          <w:ilvl w:val="1"/>
          <w:numId w:val="34"/>
        </w:numPr>
        <w:spacing w:after="200" w:line="240" w:lineRule="auto"/>
      </w:pPr>
      <w:r w:rsidRPr="00263DC5">
        <w:t>k tomu dostali souhlas osoby, která je na prohlídku odesílá;</w:t>
      </w:r>
    </w:p>
    <w:p w14:paraId="0437A5F2" w14:textId="77777777" w:rsidR="00B1267B" w:rsidRDefault="00B1267B" w:rsidP="00B1267B">
      <w:pPr>
        <w:pStyle w:val="Odstavecseseznamem"/>
        <w:ind w:left="792"/>
      </w:pPr>
      <w:r w:rsidRPr="00263DC5">
        <w:t>se mohou podrobit vstupní pracovnělékařské prohlídce u svého registrujícího poskytovatele; ostatní uchazeči o zaměstnání jsou povinni podrobit se vstupní pracovnělékařské prohlídce u smluvního poskytovatele pracovnělékařských služeb společnosti.</w:t>
      </w:r>
    </w:p>
    <w:p w14:paraId="65E5D5BB" w14:textId="77777777" w:rsidR="00B1267B" w:rsidRDefault="00B1267B" w:rsidP="00B1267B">
      <w:pPr>
        <w:pStyle w:val="Odstavecseseznamem"/>
        <w:numPr>
          <w:ilvl w:val="0"/>
          <w:numId w:val="34"/>
        </w:numPr>
        <w:spacing w:after="200" w:line="240" w:lineRule="auto"/>
      </w:pPr>
      <w:r w:rsidRPr="00263DC5">
        <w:t>V případě podezření na zdravotní nezpůsobilost uchazeče o zaměstnání, bude uchazeč o zaměstnání vyslán na pracovnělékařskou prohlídku ke smluvnímu poskytovateli pracovnělékařských služeb nebo za podmínek uvedených v odst. (3), i ke svému obvodnímu lékaři.</w:t>
      </w:r>
    </w:p>
    <w:p w14:paraId="3D455634" w14:textId="77777777" w:rsidR="00B1267B" w:rsidRDefault="00B1267B" w:rsidP="00B1267B">
      <w:pPr>
        <w:pStyle w:val="Odstavecseseznamem"/>
        <w:numPr>
          <w:ilvl w:val="0"/>
          <w:numId w:val="34"/>
        </w:numPr>
        <w:spacing w:after="200" w:line="240" w:lineRule="auto"/>
      </w:pPr>
      <w:r w:rsidRPr="00263DC5">
        <w:t>Vstupní prohlídka se provádí kromě případů stanovených zákonem též před převedením zaměstnance na jinou práci, pokud jde o práci vykonávanou za odlišných podmínek, než ke kterým byla posouzena zdravotní způsobilost zaměstnance. Odlišnými podmínkami se rozumí navýšení rizikových faktorů nejméně o jeden, a to bez ohledu na to, zda změna takových podmínek vede ke změně výsledné kategorie práce.</w:t>
      </w:r>
    </w:p>
    <w:p w14:paraId="2808D89E" w14:textId="77777777" w:rsidR="00B1267B" w:rsidRDefault="00B1267B" w:rsidP="00B1267B">
      <w:pPr>
        <w:pStyle w:val="Nadpis3"/>
      </w:pPr>
      <w:bookmarkStart w:id="12" w:name="_Toc451326471"/>
      <w:bookmarkStart w:id="13" w:name="_Toc493750506"/>
      <w:r w:rsidRPr="00263DC5">
        <w:t>Periodické pracovnělékařské prohlídky</w:t>
      </w:r>
      <w:bookmarkEnd w:id="12"/>
      <w:bookmarkEnd w:id="13"/>
    </w:p>
    <w:p w14:paraId="766AE310" w14:textId="77777777" w:rsidR="00B1267B" w:rsidRPr="00263DC5" w:rsidRDefault="00B1267B" w:rsidP="00B1267B">
      <w:pPr>
        <w:pStyle w:val="Odstavecseseznamem"/>
        <w:numPr>
          <w:ilvl w:val="0"/>
          <w:numId w:val="35"/>
        </w:numPr>
        <w:spacing w:after="200" w:line="240" w:lineRule="auto"/>
      </w:pPr>
      <w:r w:rsidRPr="00263DC5">
        <w:t>Periodické pracovnělékařské prohlídky se provádějí v periodách, uvedených v tabulkách níže nebo lhůtách, které určí KHS. Za dodržení period odpovídá zaměstnanec pro PLS. Periodické pracovnělékařské prohlídky se provádějí u smluvního poskytovatele pracovnělékařských služeb nebo registrujícího poskytovatele zaměstnance, za obdobných podmínek, jak je stanoveno v odst. (3), kapitoly 1.1.1, pro vstupní pracovnělékařské prohlídky.</w:t>
      </w:r>
    </w:p>
    <w:tbl>
      <w:tblPr>
        <w:tblW w:w="5000" w:type="pct"/>
        <w:tblCellMar>
          <w:top w:w="15" w:type="dxa"/>
          <w:left w:w="15" w:type="dxa"/>
          <w:bottom w:w="15" w:type="dxa"/>
          <w:right w:w="15" w:type="dxa"/>
        </w:tblCellMar>
        <w:tblLook w:val="04A0" w:firstRow="1" w:lastRow="0" w:firstColumn="1" w:lastColumn="0" w:noHBand="0" w:noVBand="1"/>
      </w:tblPr>
      <w:tblGrid>
        <w:gridCol w:w="6753"/>
        <w:gridCol w:w="2319"/>
      </w:tblGrid>
      <w:tr w:rsidR="00B1267B" w:rsidRPr="00263DC5" w14:paraId="20E2D35F" w14:textId="77777777" w:rsidTr="00B1267B">
        <w:trPr>
          <w:trHeight w:val="20"/>
        </w:trPr>
        <w:tc>
          <w:tcPr>
            <w:tcW w:w="3722" w:type="pct"/>
            <w:shd w:val="clear" w:color="auto" w:fill="FFF2CC" w:themeFill="accent4" w:themeFillTint="33"/>
            <w:tcMar>
              <w:top w:w="105" w:type="dxa"/>
              <w:left w:w="105" w:type="dxa"/>
              <w:bottom w:w="105" w:type="dxa"/>
              <w:right w:w="105" w:type="dxa"/>
            </w:tcMar>
            <w:hideMark/>
          </w:tcPr>
          <w:p w14:paraId="7D95C975" w14:textId="77777777" w:rsidR="00B1267B" w:rsidRPr="00263DC5" w:rsidRDefault="00B1267B" w:rsidP="00963B6A">
            <w:pPr>
              <w:rPr>
                <w:b/>
              </w:rPr>
            </w:pPr>
            <w:r w:rsidRPr="00263DC5">
              <w:rPr>
                <w:b/>
              </w:rPr>
              <w:t>Skupina A: Zákonem taxativně uložené prohlídky</w:t>
            </w:r>
          </w:p>
        </w:tc>
        <w:tc>
          <w:tcPr>
            <w:tcW w:w="1278" w:type="pct"/>
            <w:shd w:val="clear" w:color="auto" w:fill="FFF2CC" w:themeFill="accent4" w:themeFillTint="33"/>
            <w:tcMar>
              <w:top w:w="105" w:type="dxa"/>
              <w:left w:w="105" w:type="dxa"/>
              <w:bottom w:w="105" w:type="dxa"/>
              <w:right w:w="105" w:type="dxa"/>
            </w:tcMar>
            <w:hideMark/>
          </w:tcPr>
          <w:p w14:paraId="765E7607" w14:textId="77777777" w:rsidR="00B1267B" w:rsidRPr="00263DC5" w:rsidRDefault="00B1267B" w:rsidP="00963B6A">
            <w:pPr>
              <w:jc w:val="left"/>
              <w:rPr>
                <w:b/>
              </w:rPr>
            </w:pPr>
            <w:r w:rsidRPr="00263DC5">
              <w:rPr>
                <w:b/>
              </w:rPr>
              <w:t>Perioda</w:t>
            </w:r>
          </w:p>
        </w:tc>
      </w:tr>
      <w:tr w:rsidR="00B1267B" w:rsidRPr="00263DC5" w14:paraId="1AB2B3F6" w14:textId="77777777" w:rsidTr="00B1267B">
        <w:tc>
          <w:tcPr>
            <w:tcW w:w="3722" w:type="pct"/>
            <w:tcBorders>
              <w:bottom w:val="dotted" w:sz="4" w:space="0" w:color="808080" w:themeColor="background1" w:themeShade="80"/>
            </w:tcBorders>
            <w:tcMar>
              <w:top w:w="105" w:type="dxa"/>
              <w:left w:w="105" w:type="dxa"/>
              <w:bottom w:w="105" w:type="dxa"/>
              <w:right w:w="105" w:type="dxa"/>
            </w:tcMar>
            <w:hideMark/>
          </w:tcPr>
          <w:p w14:paraId="38D39B7C" w14:textId="77777777" w:rsidR="00B1267B" w:rsidRPr="00BD682E" w:rsidRDefault="00B1267B" w:rsidP="00963B6A">
            <w:pPr>
              <w:rPr>
                <w:color w:val="A6A6A6" w:themeColor="background1" w:themeShade="A6"/>
              </w:rPr>
            </w:pPr>
            <w:r w:rsidRPr="00BD682E">
              <w:rPr>
                <w:color w:val="A6A6A6" w:themeColor="background1" w:themeShade="A6"/>
              </w:rPr>
              <w:t>A1. Noční práce</w:t>
            </w:r>
          </w:p>
        </w:tc>
        <w:tc>
          <w:tcPr>
            <w:tcW w:w="1278" w:type="pct"/>
            <w:tcBorders>
              <w:bottom w:val="dotted" w:sz="4" w:space="0" w:color="808080" w:themeColor="background1" w:themeShade="80"/>
            </w:tcBorders>
            <w:tcMar>
              <w:top w:w="105" w:type="dxa"/>
              <w:left w:w="105" w:type="dxa"/>
              <w:bottom w:w="105" w:type="dxa"/>
              <w:right w:w="105" w:type="dxa"/>
            </w:tcMar>
            <w:hideMark/>
          </w:tcPr>
          <w:p w14:paraId="6E9F9784" w14:textId="77777777" w:rsidR="0043160E" w:rsidRPr="0043160E" w:rsidRDefault="0043160E" w:rsidP="0043160E">
            <w:pPr>
              <w:jc w:val="left"/>
              <w:rPr>
                <w:color w:val="A6A6A6" w:themeColor="background1" w:themeShade="A6"/>
              </w:rPr>
            </w:pPr>
            <w:r w:rsidRPr="0043160E">
              <w:rPr>
                <w:color w:val="A6A6A6" w:themeColor="background1" w:themeShade="A6"/>
              </w:rPr>
              <w:t>Do 50 let: 1 x 4 roky</w:t>
            </w:r>
          </w:p>
          <w:p w14:paraId="2900B1D3" w14:textId="7B84A6C0" w:rsidR="00B1267B" w:rsidRPr="0043160E" w:rsidRDefault="0043160E" w:rsidP="0043160E">
            <w:pPr>
              <w:jc w:val="left"/>
              <w:rPr>
                <w:color w:val="A6A6A6" w:themeColor="background1" w:themeShade="A6"/>
              </w:rPr>
            </w:pPr>
            <w:r w:rsidRPr="0043160E">
              <w:rPr>
                <w:color w:val="A6A6A6" w:themeColor="background1" w:themeShade="A6"/>
              </w:rPr>
              <w:t>Nad 50 let: 1 x 2 roky</w:t>
            </w:r>
          </w:p>
        </w:tc>
      </w:tr>
    </w:tbl>
    <w:p w14:paraId="09786039" w14:textId="77777777" w:rsidR="00B1267B" w:rsidRPr="00263DC5" w:rsidRDefault="00B1267B" w:rsidP="00B1267B"/>
    <w:tbl>
      <w:tblPr>
        <w:tblW w:w="5000" w:type="pct"/>
        <w:tblCellMar>
          <w:top w:w="15" w:type="dxa"/>
          <w:left w:w="15" w:type="dxa"/>
          <w:bottom w:w="15" w:type="dxa"/>
          <w:right w:w="15" w:type="dxa"/>
        </w:tblCellMar>
        <w:tblLook w:val="04A0" w:firstRow="1" w:lastRow="0" w:firstColumn="1" w:lastColumn="0" w:noHBand="0" w:noVBand="1"/>
      </w:tblPr>
      <w:tblGrid>
        <w:gridCol w:w="6753"/>
        <w:gridCol w:w="2319"/>
      </w:tblGrid>
      <w:tr w:rsidR="00B1267B" w:rsidRPr="00263DC5" w14:paraId="063832BD" w14:textId="77777777" w:rsidTr="00B1267B">
        <w:trPr>
          <w:cantSplit/>
          <w:tblHeader/>
        </w:trPr>
        <w:tc>
          <w:tcPr>
            <w:tcW w:w="3722" w:type="pct"/>
            <w:shd w:val="clear" w:color="auto" w:fill="FFF2CC" w:themeFill="accent4" w:themeFillTint="33"/>
            <w:tcMar>
              <w:top w:w="105" w:type="dxa"/>
              <w:left w:w="105" w:type="dxa"/>
              <w:bottom w:w="105" w:type="dxa"/>
              <w:right w:w="105" w:type="dxa"/>
            </w:tcMar>
            <w:hideMark/>
          </w:tcPr>
          <w:p w14:paraId="6A102A8B" w14:textId="77777777" w:rsidR="00B1267B" w:rsidRPr="00263DC5" w:rsidRDefault="00B1267B" w:rsidP="00963B6A">
            <w:pPr>
              <w:rPr>
                <w:b/>
              </w:rPr>
            </w:pPr>
            <w:r w:rsidRPr="00263DC5">
              <w:rPr>
                <w:b/>
              </w:rPr>
              <w:t>Skupina B: Prohlídky dle rizika ohrožení zdraví</w:t>
            </w:r>
          </w:p>
        </w:tc>
        <w:tc>
          <w:tcPr>
            <w:tcW w:w="1278" w:type="pct"/>
            <w:shd w:val="clear" w:color="auto" w:fill="FFF2CC" w:themeFill="accent4" w:themeFillTint="33"/>
            <w:tcMar>
              <w:top w:w="105" w:type="dxa"/>
              <w:left w:w="105" w:type="dxa"/>
              <w:bottom w:w="105" w:type="dxa"/>
              <w:right w:w="105" w:type="dxa"/>
            </w:tcMar>
            <w:hideMark/>
          </w:tcPr>
          <w:p w14:paraId="093D0D69" w14:textId="77777777" w:rsidR="00B1267B" w:rsidRPr="00263DC5" w:rsidRDefault="00B1267B" w:rsidP="00963B6A">
            <w:pPr>
              <w:jc w:val="left"/>
              <w:rPr>
                <w:b/>
              </w:rPr>
            </w:pPr>
            <w:r w:rsidRPr="00263DC5">
              <w:rPr>
                <w:b/>
              </w:rPr>
              <w:t>Perioda</w:t>
            </w:r>
          </w:p>
        </w:tc>
      </w:tr>
      <w:tr w:rsidR="00B1267B" w:rsidRPr="00263DC5" w14:paraId="121F2559" w14:textId="77777777" w:rsidTr="00B1267B">
        <w:trPr>
          <w:cantSplit/>
        </w:trPr>
        <w:tc>
          <w:tcPr>
            <w:tcW w:w="3722"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062D9C94" w14:textId="77777777" w:rsidR="00B1267B" w:rsidRPr="00263DC5" w:rsidRDefault="00B1267B" w:rsidP="00963B6A">
            <w:r w:rsidRPr="00263DC5">
              <w:t>B2. Činnosti epidemiologicky závažné</w:t>
            </w:r>
          </w:p>
        </w:tc>
        <w:tc>
          <w:tcPr>
            <w:tcW w:w="1278"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1EDC9021" w14:textId="77777777" w:rsidR="00B1267B" w:rsidRPr="00263DC5" w:rsidRDefault="00B1267B" w:rsidP="00963B6A">
            <w:pPr>
              <w:jc w:val="left"/>
            </w:pPr>
            <w:r w:rsidRPr="00263DC5">
              <w:t>Do 50 let: 1 x 4 roky</w:t>
            </w:r>
          </w:p>
          <w:p w14:paraId="0E920038" w14:textId="77777777" w:rsidR="00B1267B" w:rsidRPr="00263DC5" w:rsidRDefault="00B1267B" w:rsidP="00963B6A">
            <w:pPr>
              <w:jc w:val="left"/>
            </w:pPr>
            <w:r w:rsidRPr="00263DC5">
              <w:t>Nad 50 let: 1 x 2 roky</w:t>
            </w:r>
          </w:p>
        </w:tc>
      </w:tr>
      <w:tr w:rsidR="00B1267B" w:rsidRPr="00263DC5" w14:paraId="393E720A" w14:textId="77777777" w:rsidTr="00B1267B">
        <w:trPr>
          <w:cantSplit/>
        </w:trPr>
        <w:tc>
          <w:tcPr>
            <w:tcW w:w="3722"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6DECB1B0" w14:textId="77777777" w:rsidR="00B1267B" w:rsidRPr="00263DC5" w:rsidRDefault="00B1267B" w:rsidP="00963B6A">
            <w:r w:rsidRPr="00263DC5">
              <w:t xml:space="preserve">B5. Řízení motorových vozidel s výjimkou řidičů podle </w:t>
            </w:r>
            <w:hyperlink r:id="rId11" w:anchor="parCnt" w:history="1">
              <w:r w:rsidRPr="00263DC5">
                <w:rPr>
                  <w:rStyle w:val="Hypertextovodkaz"/>
                </w:rPr>
                <w:t>§ 87 odst. 1 zákona č. 361/2000 Sb.</w:t>
              </w:r>
            </w:hyperlink>
            <w:r w:rsidRPr="00263DC5">
              <w:t>, o provozu na pozemních komunikacích a o změnách některých zákonů (zákon o silničním provozu), ve znění pozdějších předpisů, pokud je tato činnost vykonávána jako obvyklá součást výkonu práce nebo jsou do místa výkonu práce přepravovány další osoby</w:t>
            </w:r>
          </w:p>
        </w:tc>
        <w:tc>
          <w:tcPr>
            <w:tcW w:w="1278"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2C69A4E6" w14:textId="77777777" w:rsidR="00B1267B" w:rsidRPr="00263DC5" w:rsidRDefault="00B1267B" w:rsidP="00963B6A">
            <w:pPr>
              <w:jc w:val="left"/>
            </w:pPr>
            <w:r w:rsidRPr="00263DC5">
              <w:t>Do 50 let: 1 x 6 roky</w:t>
            </w:r>
          </w:p>
          <w:p w14:paraId="6BE7DE0C" w14:textId="77777777" w:rsidR="00B1267B" w:rsidRPr="00263DC5" w:rsidRDefault="00B1267B" w:rsidP="00963B6A">
            <w:pPr>
              <w:jc w:val="left"/>
            </w:pPr>
            <w:r w:rsidRPr="00263DC5">
              <w:t>Nad 50 let: 1 x 4 roky</w:t>
            </w:r>
          </w:p>
        </w:tc>
      </w:tr>
      <w:tr w:rsidR="00BD682E" w:rsidRPr="00263DC5" w14:paraId="073766B3" w14:textId="77777777" w:rsidTr="00B1267B">
        <w:trPr>
          <w:cantSplit/>
        </w:trPr>
        <w:tc>
          <w:tcPr>
            <w:tcW w:w="3722"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tcPr>
          <w:p w14:paraId="6B7DA941" w14:textId="77777777" w:rsidR="00BD682E" w:rsidRPr="00263DC5" w:rsidRDefault="00BD682E" w:rsidP="00BD682E">
            <w:r w:rsidRPr="00263DC5">
              <w:t xml:space="preserve">B7. </w:t>
            </w:r>
            <w:r w:rsidRPr="00BD682E">
              <w:rPr>
                <w:color w:val="A6A6A6" w:themeColor="background1" w:themeShade="A6"/>
              </w:rPr>
              <w:t>Nakládání s výbušninami</w:t>
            </w:r>
            <w:r w:rsidRPr="00263DC5">
              <w:t xml:space="preserve">, obsluha </w:t>
            </w:r>
            <w:r w:rsidRPr="00BD682E">
              <w:rPr>
                <w:color w:val="A6A6A6" w:themeColor="background1" w:themeShade="A6"/>
              </w:rPr>
              <w:t xml:space="preserve">nebo opravy </w:t>
            </w:r>
            <w:r w:rsidRPr="00263DC5">
              <w:t>tlakových nádob, včetně tlakových lahví</w:t>
            </w:r>
            <w:r w:rsidRPr="00BD682E">
              <w:rPr>
                <w:color w:val="A6A6A6" w:themeColor="background1" w:themeShade="A6"/>
              </w:rPr>
              <w:t xml:space="preserve">, turbokompresorů, chladicích zařízení nad 40 000 kcal (136 360 </w:t>
            </w:r>
            <w:proofErr w:type="spellStart"/>
            <w:r w:rsidRPr="00BD682E">
              <w:rPr>
                <w:color w:val="A6A6A6" w:themeColor="background1" w:themeShade="A6"/>
              </w:rPr>
              <w:t>kJ</w:t>
            </w:r>
            <w:proofErr w:type="spellEnd"/>
            <w:r w:rsidRPr="00BD682E">
              <w:rPr>
                <w:color w:val="A6A6A6" w:themeColor="background1" w:themeShade="A6"/>
              </w:rPr>
              <w:t>), vysokonapěťových elektrických zařízení</w:t>
            </w:r>
          </w:p>
          <w:p w14:paraId="5C3DFE58" w14:textId="77777777" w:rsidR="00BD682E" w:rsidRPr="00263DC5" w:rsidRDefault="00BD682E" w:rsidP="00BD682E"/>
        </w:tc>
        <w:tc>
          <w:tcPr>
            <w:tcW w:w="1278" w:type="pct"/>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tcPr>
          <w:p w14:paraId="4ED31208" w14:textId="77777777" w:rsidR="00BD682E" w:rsidRPr="00263DC5" w:rsidRDefault="00BD682E" w:rsidP="00BD682E">
            <w:pPr>
              <w:jc w:val="left"/>
            </w:pPr>
            <w:r w:rsidRPr="00263DC5">
              <w:t>Do 50 let: 1 x 4 roky</w:t>
            </w:r>
          </w:p>
          <w:p w14:paraId="12679AA5" w14:textId="77777777" w:rsidR="00BD682E" w:rsidRPr="00263DC5" w:rsidRDefault="00BD682E" w:rsidP="00BD682E">
            <w:pPr>
              <w:jc w:val="left"/>
            </w:pPr>
            <w:r w:rsidRPr="00263DC5">
              <w:t>Nad 50 let: 1 x 2 roky</w:t>
            </w:r>
          </w:p>
          <w:p w14:paraId="2BA46856" w14:textId="77777777" w:rsidR="00BD682E" w:rsidRPr="00BD682E" w:rsidRDefault="00BD682E" w:rsidP="00BD682E">
            <w:pPr>
              <w:jc w:val="left"/>
              <w:rPr>
                <w:color w:val="A6A6A6" w:themeColor="background1" w:themeShade="A6"/>
              </w:rPr>
            </w:pPr>
            <w:r w:rsidRPr="00BD682E">
              <w:rPr>
                <w:color w:val="A6A6A6" w:themeColor="background1" w:themeShade="A6"/>
              </w:rPr>
              <w:t xml:space="preserve">Při nakládání s výbušninami </w:t>
            </w:r>
          </w:p>
          <w:p w14:paraId="51536430" w14:textId="5D436E27" w:rsidR="00BD682E" w:rsidRPr="00263DC5" w:rsidRDefault="00BD682E" w:rsidP="00BD682E">
            <w:pPr>
              <w:jc w:val="left"/>
            </w:pPr>
            <w:r w:rsidRPr="00BD682E">
              <w:rPr>
                <w:color w:val="A6A6A6" w:themeColor="background1" w:themeShade="A6"/>
              </w:rPr>
              <w:t>1 x 2 roky.</w:t>
            </w:r>
          </w:p>
        </w:tc>
      </w:tr>
    </w:tbl>
    <w:p w14:paraId="5E75DF67" w14:textId="50B4BA94" w:rsidR="0043160E" w:rsidRDefault="0043160E" w:rsidP="00B1267B"/>
    <w:p w14:paraId="40668F57" w14:textId="77777777" w:rsidR="0043160E" w:rsidRDefault="0043160E">
      <w:pPr>
        <w:spacing w:after="160"/>
        <w:jc w:val="left"/>
      </w:pPr>
      <w:r>
        <w:br w:type="page"/>
      </w:r>
    </w:p>
    <w:tbl>
      <w:tblPr>
        <w:tblW w:w="9030" w:type="dxa"/>
        <w:tblCellMar>
          <w:top w:w="15" w:type="dxa"/>
          <w:left w:w="15" w:type="dxa"/>
          <w:bottom w:w="15" w:type="dxa"/>
          <w:right w:w="15" w:type="dxa"/>
        </w:tblCellMar>
        <w:tblLook w:val="04A0" w:firstRow="1" w:lastRow="0" w:firstColumn="1" w:lastColumn="0" w:noHBand="0" w:noVBand="1"/>
      </w:tblPr>
      <w:tblGrid>
        <w:gridCol w:w="4870"/>
        <w:gridCol w:w="937"/>
        <w:gridCol w:w="937"/>
        <w:gridCol w:w="1349"/>
        <w:gridCol w:w="937"/>
      </w:tblGrid>
      <w:tr w:rsidR="00B1267B" w:rsidRPr="00263DC5" w14:paraId="799734E9" w14:textId="77777777" w:rsidTr="00B1267B">
        <w:tc>
          <w:tcPr>
            <w:tcW w:w="0" w:type="auto"/>
            <w:shd w:val="clear" w:color="auto" w:fill="FFF2CC" w:themeFill="accent4" w:themeFillTint="33"/>
            <w:tcMar>
              <w:top w:w="105" w:type="dxa"/>
              <w:left w:w="105" w:type="dxa"/>
              <w:bottom w:w="105" w:type="dxa"/>
              <w:right w:w="105" w:type="dxa"/>
            </w:tcMar>
            <w:hideMark/>
          </w:tcPr>
          <w:p w14:paraId="6B086C66" w14:textId="77777777" w:rsidR="00B1267B" w:rsidRPr="00263DC5" w:rsidRDefault="00B1267B" w:rsidP="00963B6A">
            <w:pPr>
              <w:rPr>
                <w:b/>
              </w:rPr>
            </w:pPr>
            <w:r w:rsidRPr="00263DC5">
              <w:rPr>
                <w:b/>
              </w:rPr>
              <w:lastRenderedPageBreak/>
              <w:t>Skupina C: Prohlídky dle kategorie práce</w:t>
            </w:r>
          </w:p>
        </w:tc>
        <w:tc>
          <w:tcPr>
            <w:tcW w:w="0" w:type="auto"/>
            <w:shd w:val="clear" w:color="auto" w:fill="FFF2CC" w:themeFill="accent4" w:themeFillTint="33"/>
            <w:tcMar>
              <w:top w:w="105" w:type="dxa"/>
              <w:left w:w="105" w:type="dxa"/>
              <w:bottom w:w="105" w:type="dxa"/>
              <w:right w:w="105" w:type="dxa"/>
            </w:tcMar>
            <w:hideMark/>
          </w:tcPr>
          <w:p w14:paraId="3D337A2B" w14:textId="77777777" w:rsidR="00B1267B" w:rsidRPr="00263DC5" w:rsidRDefault="00B1267B" w:rsidP="00963B6A">
            <w:pPr>
              <w:jc w:val="center"/>
            </w:pPr>
          </w:p>
        </w:tc>
        <w:tc>
          <w:tcPr>
            <w:tcW w:w="0" w:type="auto"/>
            <w:shd w:val="clear" w:color="auto" w:fill="FFF2CC" w:themeFill="accent4" w:themeFillTint="33"/>
            <w:tcMar>
              <w:top w:w="105" w:type="dxa"/>
              <w:left w:w="105" w:type="dxa"/>
              <w:bottom w:w="105" w:type="dxa"/>
              <w:right w:w="105" w:type="dxa"/>
            </w:tcMar>
            <w:hideMark/>
          </w:tcPr>
          <w:p w14:paraId="7AE299DC" w14:textId="77777777" w:rsidR="00B1267B" w:rsidRPr="00263DC5" w:rsidRDefault="00B1267B" w:rsidP="00963B6A">
            <w:pPr>
              <w:jc w:val="center"/>
            </w:pPr>
          </w:p>
        </w:tc>
        <w:tc>
          <w:tcPr>
            <w:tcW w:w="0" w:type="auto"/>
            <w:shd w:val="clear" w:color="auto" w:fill="FFF2CC" w:themeFill="accent4" w:themeFillTint="33"/>
            <w:tcMar>
              <w:top w:w="105" w:type="dxa"/>
              <w:left w:w="105" w:type="dxa"/>
              <w:bottom w:w="105" w:type="dxa"/>
              <w:right w:w="105" w:type="dxa"/>
            </w:tcMar>
            <w:hideMark/>
          </w:tcPr>
          <w:p w14:paraId="62358FBF" w14:textId="77777777" w:rsidR="00B1267B" w:rsidRPr="00263DC5" w:rsidRDefault="00B1267B" w:rsidP="00963B6A">
            <w:pPr>
              <w:jc w:val="center"/>
            </w:pPr>
          </w:p>
        </w:tc>
        <w:tc>
          <w:tcPr>
            <w:tcW w:w="0" w:type="auto"/>
            <w:shd w:val="clear" w:color="auto" w:fill="FFF2CC" w:themeFill="accent4" w:themeFillTint="33"/>
            <w:tcMar>
              <w:top w:w="105" w:type="dxa"/>
              <w:left w:w="105" w:type="dxa"/>
              <w:bottom w:w="105" w:type="dxa"/>
              <w:right w:w="105" w:type="dxa"/>
            </w:tcMar>
            <w:hideMark/>
          </w:tcPr>
          <w:p w14:paraId="3BD871EC" w14:textId="77777777" w:rsidR="00B1267B" w:rsidRPr="00263DC5" w:rsidRDefault="00B1267B" w:rsidP="00963B6A">
            <w:pPr>
              <w:jc w:val="center"/>
            </w:pPr>
          </w:p>
        </w:tc>
      </w:tr>
      <w:tr w:rsidR="00B1267B" w:rsidRPr="00263DC5" w14:paraId="425F21B0" w14:textId="77777777" w:rsidTr="00B1267B">
        <w:tc>
          <w:tcPr>
            <w:tcW w:w="0" w:type="auto"/>
            <w:shd w:val="clear" w:color="auto" w:fill="FFF2CC" w:themeFill="accent4" w:themeFillTint="33"/>
            <w:tcMar>
              <w:top w:w="105" w:type="dxa"/>
              <w:left w:w="105" w:type="dxa"/>
              <w:bottom w:w="105" w:type="dxa"/>
              <w:right w:w="105" w:type="dxa"/>
            </w:tcMar>
            <w:hideMark/>
          </w:tcPr>
          <w:p w14:paraId="38D5C81B" w14:textId="77777777" w:rsidR="00B1267B" w:rsidRPr="00263DC5" w:rsidRDefault="00B1267B" w:rsidP="00963B6A">
            <w:pPr>
              <w:rPr>
                <w:b/>
              </w:rPr>
            </w:pPr>
            <w:r w:rsidRPr="00263DC5">
              <w:rPr>
                <w:b/>
              </w:rPr>
              <w:t>Věk</w:t>
            </w:r>
          </w:p>
        </w:tc>
        <w:tc>
          <w:tcPr>
            <w:tcW w:w="0" w:type="auto"/>
            <w:shd w:val="clear" w:color="auto" w:fill="FFF2CC" w:themeFill="accent4" w:themeFillTint="33"/>
            <w:tcMar>
              <w:top w:w="105" w:type="dxa"/>
              <w:left w:w="105" w:type="dxa"/>
              <w:bottom w:w="105" w:type="dxa"/>
              <w:right w:w="105" w:type="dxa"/>
            </w:tcMar>
            <w:hideMark/>
          </w:tcPr>
          <w:p w14:paraId="7C6A7837" w14:textId="77777777" w:rsidR="00B1267B" w:rsidRPr="00BD682E" w:rsidRDefault="00B1267B" w:rsidP="00963B6A">
            <w:pPr>
              <w:jc w:val="center"/>
              <w:rPr>
                <w:b/>
              </w:rPr>
            </w:pPr>
            <w:proofErr w:type="spellStart"/>
            <w:r w:rsidRPr="00BD682E">
              <w:rPr>
                <w:b/>
              </w:rPr>
              <w:t>Ktg</w:t>
            </w:r>
            <w:proofErr w:type="spellEnd"/>
            <w:r w:rsidRPr="00BD682E">
              <w:rPr>
                <w:b/>
              </w:rPr>
              <w:t>. 1</w:t>
            </w:r>
          </w:p>
        </w:tc>
        <w:tc>
          <w:tcPr>
            <w:tcW w:w="0" w:type="auto"/>
            <w:shd w:val="clear" w:color="auto" w:fill="FFF2CC" w:themeFill="accent4" w:themeFillTint="33"/>
            <w:tcMar>
              <w:top w:w="105" w:type="dxa"/>
              <w:left w:w="105" w:type="dxa"/>
              <w:bottom w:w="105" w:type="dxa"/>
              <w:right w:w="105" w:type="dxa"/>
            </w:tcMar>
            <w:hideMark/>
          </w:tcPr>
          <w:p w14:paraId="1B92CFF7" w14:textId="77777777" w:rsidR="00B1267B" w:rsidRPr="00BD682E" w:rsidRDefault="00B1267B" w:rsidP="00963B6A">
            <w:pPr>
              <w:jc w:val="center"/>
              <w:rPr>
                <w:b/>
              </w:rPr>
            </w:pPr>
            <w:proofErr w:type="spellStart"/>
            <w:r w:rsidRPr="00BD682E">
              <w:rPr>
                <w:b/>
              </w:rPr>
              <w:t>Ktg</w:t>
            </w:r>
            <w:proofErr w:type="spellEnd"/>
            <w:r w:rsidRPr="00BD682E">
              <w:rPr>
                <w:b/>
              </w:rPr>
              <w:t>. 2</w:t>
            </w:r>
          </w:p>
        </w:tc>
        <w:tc>
          <w:tcPr>
            <w:tcW w:w="0" w:type="auto"/>
            <w:shd w:val="clear" w:color="auto" w:fill="FFF2CC" w:themeFill="accent4" w:themeFillTint="33"/>
            <w:tcMar>
              <w:top w:w="105" w:type="dxa"/>
              <w:left w:w="105" w:type="dxa"/>
              <w:bottom w:w="105" w:type="dxa"/>
              <w:right w:w="105" w:type="dxa"/>
            </w:tcMar>
            <w:hideMark/>
          </w:tcPr>
          <w:p w14:paraId="6A41057A" w14:textId="77777777" w:rsidR="00B1267B" w:rsidRPr="00BD682E" w:rsidRDefault="00B1267B" w:rsidP="00963B6A">
            <w:pPr>
              <w:jc w:val="center"/>
              <w:rPr>
                <w:b/>
                <w:color w:val="C00000"/>
              </w:rPr>
            </w:pPr>
            <w:proofErr w:type="spellStart"/>
            <w:r w:rsidRPr="00BD682E">
              <w:rPr>
                <w:b/>
                <w:color w:val="C00000"/>
              </w:rPr>
              <w:t>Ktg</w:t>
            </w:r>
            <w:proofErr w:type="spellEnd"/>
            <w:r w:rsidRPr="00BD682E">
              <w:rPr>
                <w:b/>
                <w:color w:val="C00000"/>
              </w:rPr>
              <w:t>. 2R/3</w:t>
            </w:r>
          </w:p>
        </w:tc>
        <w:tc>
          <w:tcPr>
            <w:tcW w:w="0" w:type="auto"/>
            <w:shd w:val="clear" w:color="auto" w:fill="FFF2CC" w:themeFill="accent4" w:themeFillTint="33"/>
            <w:tcMar>
              <w:top w:w="105" w:type="dxa"/>
              <w:left w:w="105" w:type="dxa"/>
              <w:bottom w:w="105" w:type="dxa"/>
              <w:right w:w="105" w:type="dxa"/>
            </w:tcMar>
            <w:hideMark/>
          </w:tcPr>
          <w:p w14:paraId="5B7C15DA" w14:textId="77777777" w:rsidR="00B1267B" w:rsidRPr="00BD682E" w:rsidRDefault="00B1267B" w:rsidP="00963B6A">
            <w:pPr>
              <w:jc w:val="center"/>
              <w:rPr>
                <w:b/>
                <w:color w:val="A6A6A6" w:themeColor="background1" w:themeShade="A6"/>
              </w:rPr>
            </w:pPr>
            <w:proofErr w:type="spellStart"/>
            <w:r w:rsidRPr="00BD682E">
              <w:rPr>
                <w:b/>
                <w:color w:val="A6A6A6" w:themeColor="background1" w:themeShade="A6"/>
              </w:rPr>
              <w:t>Ktg</w:t>
            </w:r>
            <w:proofErr w:type="spellEnd"/>
            <w:r w:rsidRPr="00BD682E">
              <w:rPr>
                <w:b/>
                <w:color w:val="A6A6A6" w:themeColor="background1" w:themeShade="A6"/>
              </w:rPr>
              <w:t>. 4</w:t>
            </w:r>
          </w:p>
        </w:tc>
      </w:tr>
      <w:tr w:rsidR="00B1267B" w:rsidRPr="00263DC5" w14:paraId="0201660A" w14:textId="77777777" w:rsidTr="00B1267B">
        <w:tc>
          <w:tcPr>
            <w:tcW w:w="0" w:type="auto"/>
            <w:tcBorders>
              <w:bottom w:val="dotted" w:sz="4" w:space="0" w:color="808080" w:themeColor="background1" w:themeShade="80"/>
            </w:tcBorders>
            <w:tcMar>
              <w:top w:w="105" w:type="dxa"/>
              <w:left w:w="105" w:type="dxa"/>
              <w:bottom w:w="105" w:type="dxa"/>
              <w:right w:w="105" w:type="dxa"/>
            </w:tcMar>
            <w:hideMark/>
          </w:tcPr>
          <w:p w14:paraId="569C4071" w14:textId="77777777" w:rsidR="00B1267B" w:rsidRPr="00263DC5" w:rsidRDefault="00B1267B" w:rsidP="00963B6A">
            <w:r w:rsidRPr="00263DC5">
              <w:t>Do 50 let, 1 x za uvedený počet let</w:t>
            </w:r>
          </w:p>
        </w:tc>
        <w:tc>
          <w:tcPr>
            <w:tcW w:w="0" w:type="auto"/>
            <w:tcBorders>
              <w:bottom w:val="dotted" w:sz="4" w:space="0" w:color="808080" w:themeColor="background1" w:themeShade="80"/>
            </w:tcBorders>
            <w:tcMar>
              <w:top w:w="105" w:type="dxa"/>
              <w:left w:w="105" w:type="dxa"/>
              <w:bottom w:w="105" w:type="dxa"/>
              <w:right w:w="105" w:type="dxa"/>
            </w:tcMar>
            <w:hideMark/>
          </w:tcPr>
          <w:p w14:paraId="43611148" w14:textId="77777777" w:rsidR="00B1267B" w:rsidRPr="00BD682E" w:rsidRDefault="00B1267B" w:rsidP="00963B6A">
            <w:pPr>
              <w:jc w:val="center"/>
            </w:pPr>
            <w:r w:rsidRPr="00BD682E">
              <w:t>6</w:t>
            </w:r>
          </w:p>
        </w:tc>
        <w:tc>
          <w:tcPr>
            <w:tcW w:w="0" w:type="auto"/>
            <w:tcBorders>
              <w:bottom w:val="dotted" w:sz="4" w:space="0" w:color="808080" w:themeColor="background1" w:themeShade="80"/>
            </w:tcBorders>
            <w:tcMar>
              <w:top w:w="105" w:type="dxa"/>
              <w:left w:w="105" w:type="dxa"/>
              <w:bottom w:w="105" w:type="dxa"/>
              <w:right w:w="105" w:type="dxa"/>
            </w:tcMar>
            <w:hideMark/>
          </w:tcPr>
          <w:p w14:paraId="7DE0D603" w14:textId="77777777" w:rsidR="00B1267B" w:rsidRPr="00BD682E" w:rsidRDefault="00B1267B" w:rsidP="00963B6A">
            <w:pPr>
              <w:jc w:val="center"/>
            </w:pPr>
            <w:r w:rsidRPr="00BD682E">
              <w:t>5</w:t>
            </w:r>
          </w:p>
        </w:tc>
        <w:tc>
          <w:tcPr>
            <w:tcW w:w="0" w:type="auto"/>
            <w:tcBorders>
              <w:bottom w:val="dotted" w:sz="4" w:space="0" w:color="808080" w:themeColor="background1" w:themeShade="80"/>
            </w:tcBorders>
            <w:tcMar>
              <w:top w:w="105" w:type="dxa"/>
              <w:left w:w="105" w:type="dxa"/>
              <w:bottom w:w="105" w:type="dxa"/>
              <w:right w:w="105" w:type="dxa"/>
            </w:tcMar>
            <w:hideMark/>
          </w:tcPr>
          <w:p w14:paraId="357F2FA5" w14:textId="77777777" w:rsidR="00B1267B" w:rsidRPr="00BD682E" w:rsidRDefault="00B1267B" w:rsidP="00963B6A">
            <w:pPr>
              <w:jc w:val="center"/>
              <w:rPr>
                <w:b/>
                <w:color w:val="C00000"/>
              </w:rPr>
            </w:pPr>
            <w:r w:rsidRPr="00BD682E">
              <w:rPr>
                <w:b/>
                <w:color w:val="C00000"/>
              </w:rPr>
              <w:t>2</w:t>
            </w:r>
          </w:p>
        </w:tc>
        <w:tc>
          <w:tcPr>
            <w:tcW w:w="0" w:type="auto"/>
            <w:tcBorders>
              <w:bottom w:val="dotted" w:sz="4" w:space="0" w:color="808080" w:themeColor="background1" w:themeShade="80"/>
            </w:tcBorders>
            <w:tcMar>
              <w:top w:w="105" w:type="dxa"/>
              <w:left w:w="105" w:type="dxa"/>
              <w:bottom w:w="105" w:type="dxa"/>
              <w:right w:w="105" w:type="dxa"/>
            </w:tcMar>
            <w:hideMark/>
          </w:tcPr>
          <w:p w14:paraId="6B539ED6" w14:textId="77777777" w:rsidR="00B1267B" w:rsidRPr="00BD682E" w:rsidRDefault="00B1267B" w:rsidP="00963B6A">
            <w:pPr>
              <w:jc w:val="center"/>
              <w:rPr>
                <w:color w:val="A6A6A6" w:themeColor="background1" w:themeShade="A6"/>
              </w:rPr>
            </w:pPr>
            <w:r w:rsidRPr="00BD682E">
              <w:rPr>
                <w:color w:val="A6A6A6" w:themeColor="background1" w:themeShade="A6"/>
              </w:rPr>
              <w:t>1</w:t>
            </w:r>
          </w:p>
        </w:tc>
      </w:tr>
      <w:tr w:rsidR="00B1267B" w:rsidRPr="00263DC5" w14:paraId="4A87367A" w14:textId="77777777" w:rsidTr="00B1267B">
        <w:tc>
          <w:tcPr>
            <w:tcW w:w="0" w:type="auto"/>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0AB44F80" w14:textId="77777777" w:rsidR="00B1267B" w:rsidRPr="00263DC5" w:rsidRDefault="00B1267B" w:rsidP="00963B6A">
            <w:r w:rsidRPr="00263DC5">
              <w:t>Nad 50 let, 1 x za uvedený počet let</w:t>
            </w:r>
          </w:p>
        </w:tc>
        <w:tc>
          <w:tcPr>
            <w:tcW w:w="0" w:type="auto"/>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425A8804" w14:textId="77777777" w:rsidR="00B1267B" w:rsidRPr="00BD682E" w:rsidRDefault="00B1267B" w:rsidP="00963B6A">
            <w:pPr>
              <w:jc w:val="center"/>
            </w:pPr>
            <w:r w:rsidRPr="00BD682E">
              <w:t>4</w:t>
            </w:r>
          </w:p>
        </w:tc>
        <w:tc>
          <w:tcPr>
            <w:tcW w:w="0" w:type="auto"/>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2620D9DC" w14:textId="77777777" w:rsidR="00B1267B" w:rsidRPr="00BD682E" w:rsidRDefault="00B1267B" w:rsidP="00963B6A">
            <w:pPr>
              <w:jc w:val="center"/>
            </w:pPr>
            <w:r w:rsidRPr="00BD682E">
              <w:t>3</w:t>
            </w:r>
          </w:p>
        </w:tc>
        <w:tc>
          <w:tcPr>
            <w:tcW w:w="0" w:type="auto"/>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5552A45D" w14:textId="77777777" w:rsidR="00B1267B" w:rsidRPr="00BD682E" w:rsidRDefault="00B1267B" w:rsidP="00963B6A">
            <w:pPr>
              <w:jc w:val="center"/>
              <w:rPr>
                <w:b/>
                <w:color w:val="C00000"/>
              </w:rPr>
            </w:pPr>
            <w:r w:rsidRPr="00BD682E">
              <w:rPr>
                <w:b/>
                <w:color w:val="C00000"/>
              </w:rPr>
              <w:t>2</w:t>
            </w:r>
          </w:p>
        </w:tc>
        <w:tc>
          <w:tcPr>
            <w:tcW w:w="0" w:type="auto"/>
            <w:tcBorders>
              <w:top w:val="dotted" w:sz="4" w:space="0" w:color="808080" w:themeColor="background1" w:themeShade="80"/>
              <w:bottom w:val="dotted" w:sz="4" w:space="0" w:color="808080" w:themeColor="background1" w:themeShade="80"/>
            </w:tcBorders>
            <w:tcMar>
              <w:top w:w="105" w:type="dxa"/>
              <w:left w:w="105" w:type="dxa"/>
              <w:bottom w:w="105" w:type="dxa"/>
              <w:right w:w="105" w:type="dxa"/>
            </w:tcMar>
            <w:hideMark/>
          </w:tcPr>
          <w:p w14:paraId="5E785CA6" w14:textId="77777777" w:rsidR="00B1267B" w:rsidRPr="00BD682E" w:rsidRDefault="00B1267B" w:rsidP="00963B6A">
            <w:pPr>
              <w:jc w:val="center"/>
              <w:rPr>
                <w:color w:val="A6A6A6" w:themeColor="background1" w:themeShade="A6"/>
              </w:rPr>
            </w:pPr>
            <w:r w:rsidRPr="00BD682E">
              <w:rPr>
                <w:color w:val="A6A6A6" w:themeColor="background1" w:themeShade="A6"/>
              </w:rPr>
              <w:t>1</w:t>
            </w:r>
          </w:p>
        </w:tc>
      </w:tr>
    </w:tbl>
    <w:p w14:paraId="4041CEEC" w14:textId="2B6A167E" w:rsidR="00B1267B" w:rsidRPr="00263DC5" w:rsidRDefault="00B1267B" w:rsidP="00B1267B">
      <w:pPr>
        <w:rPr>
          <w:i/>
        </w:rPr>
      </w:pPr>
      <w:r w:rsidRPr="00263DC5">
        <w:rPr>
          <w:i/>
        </w:rPr>
        <w:t>Vysvětlení k tabulkám: Periody pracovnělékařských prohlídek, stanovené ve skupině A., mají přednost před ostatními skupinami. Periody pracovnělékařských prohlídek, stanovené ve skupině B., mají přednost před periodami stanovenými skupinou C. Pokud pro profesi zaměstnance je stanoveno několik odlišných lhůt periodických pracovnělékařských prohlídek v jedné skupině, má vždy přednost lhůta kratší.</w:t>
      </w:r>
    </w:p>
    <w:p w14:paraId="37ABFD17" w14:textId="77777777" w:rsidR="00B1267B" w:rsidRPr="00263DC5" w:rsidRDefault="00B1267B" w:rsidP="00B1267B"/>
    <w:p w14:paraId="5C192E86" w14:textId="77777777" w:rsidR="00B1267B" w:rsidRPr="00263DC5" w:rsidRDefault="00B1267B" w:rsidP="00B1267B">
      <w:pPr>
        <w:pStyle w:val="Nadpis3"/>
      </w:pPr>
      <w:bookmarkStart w:id="14" w:name="_Toc451326472"/>
      <w:bookmarkStart w:id="15" w:name="_Toc493750507"/>
      <w:r w:rsidRPr="00263DC5">
        <w:t>Mimořádné pracovnělékařské prohlídky</w:t>
      </w:r>
      <w:bookmarkEnd w:id="14"/>
      <w:bookmarkEnd w:id="15"/>
    </w:p>
    <w:p w14:paraId="4D1ABC58" w14:textId="77777777" w:rsidR="00B1267B" w:rsidRDefault="00B1267B" w:rsidP="00B1267B">
      <w:pPr>
        <w:pStyle w:val="Odstavecseseznamem"/>
        <w:numPr>
          <w:ilvl w:val="0"/>
          <w:numId w:val="36"/>
        </w:numPr>
        <w:spacing w:after="200" w:line="240" w:lineRule="auto"/>
      </w:pPr>
      <w:r w:rsidRPr="00263DC5">
        <w:t>Mimořádné pracovnělékařské prohlídky jsou prováděny na žádost zaměstnance nebo na žádost příslušného vedoucího zaměstnance, kdykoliv během trvání pracovněprávního vztahu. Žádost o mimořádnou pracovnělékařskou prohlídku se podává vedoucí chráněné dílny nebo přímo zaměstnavateli.</w:t>
      </w:r>
    </w:p>
    <w:p w14:paraId="15B86ADE" w14:textId="77777777" w:rsidR="00B1267B" w:rsidRDefault="00B1267B" w:rsidP="00B1267B">
      <w:pPr>
        <w:pStyle w:val="Nadpis3"/>
      </w:pPr>
      <w:bookmarkStart w:id="16" w:name="_Toc451326473"/>
      <w:bookmarkStart w:id="17" w:name="_Toc493750508"/>
      <w:r w:rsidRPr="00263DC5">
        <w:t>Výstupní pracovnělékařské prohlídky</w:t>
      </w:r>
      <w:bookmarkEnd w:id="16"/>
      <w:bookmarkEnd w:id="17"/>
    </w:p>
    <w:p w14:paraId="5EE87387" w14:textId="77777777" w:rsidR="00B1267B" w:rsidRDefault="00B1267B" w:rsidP="00B1267B">
      <w:pPr>
        <w:pStyle w:val="Odstavecseseznamem"/>
        <w:numPr>
          <w:ilvl w:val="0"/>
          <w:numId w:val="37"/>
        </w:numPr>
        <w:spacing w:after="200" w:line="240" w:lineRule="auto"/>
      </w:pPr>
      <w:r w:rsidRPr="00263DC5">
        <w:t>Výstupní pracovnělékařské prohlídky jsou prováděny:</w:t>
      </w:r>
    </w:p>
    <w:p w14:paraId="16A4FAAE" w14:textId="77777777" w:rsidR="00B1267B" w:rsidRDefault="00B1267B" w:rsidP="00B1267B">
      <w:pPr>
        <w:pStyle w:val="Odstavecseseznamem"/>
        <w:numPr>
          <w:ilvl w:val="1"/>
          <w:numId w:val="37"/>
        </w:numPr>
        <w:spacing w:after="200" w:line="240" w:lineRule="auto"/>
      </w:pPr>
      <w:r w:rsidRPr="00263DC5">
        <w:t>u všech zaměstnanců, kteří v době výkonu práce u společnosti vykonávali rizikovou práci, tj. práci, která je zařazena do kategorie 2R, 3 a 4;</w:t>
      </w:r>
    </w:p>
    <w:p w14:paraId="5231A99F" w14:textId="77777777" w:rsidR="00B1267B" w:rsidRDefault="00B1267B" w:rsidP="00B1267B">
      <w:pPr>
        <w:pStyle w:val="Odstavecseseznamem"/>
        <w:numPr>
          <w:ilvl w:val="1"/>
          <w:numId w:val="37"/>
        </w:numPr>
        <w:spacing w:after="200" w:line="240" w:lineRule="auto"/>
      </w:pPr>
      <w:r w:rsidRPr="00263DC5">
        <w:t>u všech zaměstnanců, pokud u nich byla zjištěna v době výkonu práce u společnosti nemoc z povolání, ohrožení nemocí z povolání nebo pracovní úraz s pracovní s hospitalizací delší než 5 dnů;</w:t>
      </w:r>
    </w:p>
    <w:p w14:paraId="56450C61" w14:textId="77777777" w:rsidR="00B1267B" w:rsidRDefault="00B1267B" w:rsidP="00B1267B">
      <w:pPr>
        <w:pStyle w:val="Odstavecseseznamem"/>
        <w:numPr>
          <w:ilvl w:val="1"/>
          <w:numId w:val="37"/>
        </w:numPr>
        <w:spacing w:after="200" w:line="240" w:lineRule="auto"/>
      </w:pPr>
      <w:r w:rsidRPr="00263DC5">
        <w:t>u všech zaměstnanců, u nichž je podezření na zhoršení zdravotního stavu vlivem práce;</w:t>
      </w:r>
    </w:p>
    <w:p w14:paraId="31F8DA5A" w14:textId="77777777" w:rsidR="00B1267B" w:rsidRDefault="00B1267B" w:rsidP="00B1267B">
      <w:pPr>
        <w:pStyle w:val="Odstavecseseznamem"/>
        <w:numPr>
          <w:ilvl w:val="1"/>
          <w:numId w:val="37"/>
        </w:numPr>
        <w:spacing w:after="200" w:line="240" w:lineRule="auto"/>
      </w:pPr>
      <w:r w:rsidRPr="00263DC5">
        <w:t>u ostatních zaměstnanců, kteří o provedení výstupní prohlídky zažádají, a kteří v době výkonu práce u společnosti vykonávali:</w:t>
      </w:r>
    </w:p>
    <w:p w14:paraId="32DD84DD" w14:textId="77777777" w:rsidR="00B1267B" w:rsidRDefault="00B1267B" w:rsidP="00B1267B">
      <w:pPr>
        <w:pStyle w:val="Odstavecseseznamem"/>
        <w:numPr>
          <w:ilvl w:val="2"/>
          <w:numId w:val="37"/>
        </w:numPr>
        <w:spacing w:after="200" w:line="240" w:lineRule="auto"/>
      </w:pPr>
      <w:r w:rsidRPr="00263DC5">
        <w:t>práce jiné, než uvedené v bodě 3.1, odst. (3), kapitoly 1.1.1;</w:t>
      </w:r>
    </w:p>
    <w:p w14:paraId="773EE7C6" w14:textId="77777777" w:rsidR="00B1267B" w:rsidRDefault="00B1267B" w:rsidP="00B1267B">
      <w:pPr>
        <w:pStyle w:val="Odstavecseseznamem"/>
        <w:numPr>
          <w:ilvl w:val="2"/>
          <w:numId w:val="37"/>
        </w:numPr>
        <w:spacing w:after="200" w:line="240" w:lineRule="auto"/>
      </w:pPr>
      <w:r w:rsidRPr="00263DC5">
        <w:t>práce pro jejichž výkon jsou podmínky zdravotní způsobilosti stanoveny jiným právním předpisem (elektrikáři, obsluha tlakových nádob stabilních, svářeči, obsluha zdvihacích zařízení, řidiči).</w:t>
      </w:r>
    </w:p>
    <w:p w14:paraId="434EA0CC" w14:textId="77777777" w:rsidR="00B1267B" w:rsidRPr="00263DC5" w:rsidRDefault="00B1267B" w:rsidP="00B1267B">
      <w:pPr>
        <w:pStyle w:val="Nadpis3"/>
      </w:pPr>
      <w:bookmarkStart w:id="18" w:name="_Toc451326474"/>
      <w:bookmarkStart w:id="19" w:name="_Toc493750509"/>
      <w:r w:rsidRPr="00263DC5">
        <w:t>Následné pracovnělékařské prohlídky</w:t>
      </w:r>
      <w:bookmarkEnd w:id="18"/>
      <w:bookmarkEnd w:id="19"/>
    </w:p>
    <w:p w14:paraId="3A7B9457" w14:textId="77777777" w:rsidR="00B1267B" w:rsidRDefault="00B1267B" w:rsidP="00B1267B">
      <w:pPr>
        <w:pStyle w:val="Odstavecseseznamem"/>
        <w:numPr>
          <w:ilvl w:val="0"/>
          <w:numId w:val="38"/>
        </w:numPr>
        <w:spacing w:after="200" w:line="240" w:lineRule="auto"/>
      </w:pPr>
      <w:r w:rsidRPr="00263DC5">
        <w:t>Následné pracovnělékařské prohlídky se provádí za účelem včasného zjištění změn zdravotního stavu vzniklých v souvislosti s prací za takových pracovních podmínek, jejichž důsledky se mohou projevit i po ukončení práce, a to za účelem včasného zajištění potřebné zdravotní péče, popřípadě odškodnění. Následné pracovnělékařské prohlídky se provádějí, pokud tak stanoví příslušný orgán ochrany veřejného zdraví nebo jiný právní předpis.</w:t>
      </w:r>
    </w:p>
    <w:p w14:paraId="31F6AC77" w14:textId="77777777" w:rsidR="00B1267B" w:rsidRPr="00263DC5" w:rsidRDefault="00B1267B" w:rsidP="00B1267B">
      <w:pPr>
        <w:pStyle w:val="Nadpis3"/>
      </w:pPr>
      <w:bookmarkStart w:id="20" w:name="_Toc451326475"/>
      <w:bookmarkStart w:id="21" w:name="_Toc493750510"/>
      <w:r w:rsidRPr="00263DC5">
        <w:t>Pracovnělékařské prohlídky zvláštních skupin osob</w:t>
      </w:r>
      <w:bookmarkEnd w:id="20"/>
      <w:bookmarkEnd w:id="21"/>
    </w:p>
    <w:p w14:paraId="5F43296B" w14:textId="77777777" w:rsidR="00B1267B" w:rsidRDefault="00B1267B" w:rsidP="00B1267B">
      <w:pPr>
        <w:pStyle w:val="Odstavecseseznamem"/>
        <w:numPr>
          <w:ilvl w:val="0"/>
          <w:numId w:val="39"/>
        </w:numPr>
        <w:spacing w:after="200" w:line="240" w:lineRule="auto"/>
      </w:pPr>
      <w:r w:rsidRPr="00263DC5">
        <w:t xml:space="preserve">Pracovnělékařské prohlídky žáků středních škol, kteří absolvují na pracovištích společnosti praktickou výuku, se provádějí na základě žádosti ředitele školy žáka. </w:t>
      </w:r>
    </w:p>
    <w:p w14:paraId="2E98E60F" w14:textId="77777777" w:rsidR="00B1267B" w:rsidRDefault="00B1267B" w:rsidP="00B1267B">
      <w:pPr>
        <w:pStyle w:val="Odstavecseseznamem"/>
        <w:numPr>
          <w:ilvl w:val="0"/>
          <w:numId w:val="39"/>
        </w:numPr>
        <w:spacing w:after="200" w:line="240" w:lineRule="auto"/>
      </w:pPr>
      <w:r w:rsidRPr="00263DC5">
        <w:t>Ředitel školy žáka má právo na informace o práci, kterou bude žák během praktického vyučování vykonávat, o kategorii práce a dalších rizikových faktorech pro řádné vyplnění žádost. Pracovnělékařskou prohlídku ve stanovených případech provádí smluvní poskytovatel pracovnělékařských služeb společnosti. Náklady na tuto prohlídku hradí ředitel školy žáka.</w:t>
      </w:r>
    </w:p>
    <w:p w14:paraId="3ABE8E6A" w14:textId="77777777" w:rsidR="00B1267B" w:rsidRDefault="00B1267B" w:rsidP="00B1267B">
      <w:pPr>
        <w:pStyle w:val="Odstavecseseznamem"/>
        <w:numPr>
          <w:ilvl w:val="0"/>
          <w:numId w:val="39"/>
        </w:numPr>
        <w:spacing w:after="200" w:line="240" w:lineRule="auto"/>
      </w:pPr>
      <w:r w:rsidRPr="00263DC5">
        <w:t>Pracovnělékařské prohlídky v případě mladistvých zaměstnanců provádí smluvní poskytovatel pracovnělékařských služeb a to:</w:t>
      </w:r>
    </w:p>
    <w:p w14:paraId="3B6A3E7E" w14:textId="77777777" w:rsidR="00B1267B" w:rsidRDefault="00B1267B" w:rsidP="00B1267B">
      <w:pPr>
        <w:pStyle w:val="Odstavecseseznamem"/>
        <w:numPr>
          <w:ilvl w:val="1"/>
          <w:numId w:val="39"/>
        </w:numPr>
        <w:spacing w:after="200" w:line="240" w:lineRule="auto"/>
      </w:pPr>
      <w:r w:rsidRPr="00263DC5">
        <w:t>vždy před vznikem pracovního poměru a před převedením na jinou práci;</w:t>
      </w:r>
    </w:p>
    <w:p w14:paraId="75EC3446" w14:textId="77777777" w:rsidR="00B1267B" w:rsidRPr="00E5197A" w:rsidRDefault="00B1267B" w:rsidP="00B1267B">
      <w:pPr>
        <w:pStyle w:val="Odstavecseseznamem"/>
        <w:numPr>
          <w:ilvl w:val="1"/>
          <w:numId w:val="39"/>
        </w:numPr>
        <w:spacing w:after="200" w:line="240" w:lineRule="auto"/>
      </w:pPr>
      <w:r w:rsidRPr="00263DC5">
        <w:t>pravidelně podle potřeby, nejméně však jedenkrát ročně.</w:t>
      </w:r>
    </w:p>
    <w:p w14:paraId="265E75BF" w14:textId="594F3BCD" w:rsidR="00B1267B" w:rsidRDefault="00B1267B" w:rsidP="00B1267B">
      <w:pPr>
        <w:rPr>
          <w:b/>
          <w:color w:val="C00000"/>
        </w:rPr>
      </w:pPr>
    </w:p>
    <w:sectPr w:rsidR="00B1267B" w:rsidSect="007C3014">
      <w:headerReference w:type="default" r:id="rId12"/>
      <w:footerReference w:type="default" r:id="rId13"/>
      <w:pgSz w:w="11906" w:h="16838"/>
      <w:pgMar w:top="1417" w:right="1417" w:bottom="1417" w:left="1417" w:header="708" w:footer="708" w:gutter="0"/>
      <w:pgBorders w:offsetFrom="page">
        <w:top w:val="single" w:sz="4" w:space="24" w:color="C00000"/>
        <w:left w:val="single" w:sz="4" w:space="24" w:color="C00000"/>
        <w:bottom w:val="single" w:sz="4" w:space="24" w:color="C00000"/>
        <w:right w:val="single" w:sz="4" w:space="24" w:color="C00000"/>
      </w:pgBorders>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Vít Hofman" w:date="2016-08-05T15:34:00Z" w:initials="VH">
    <w:p w14:paraId="5A506EC5" w14:textId="46EC1E5D" w:rsidR="00B1267B" w:rsidRDefault="00B1267B">
      <w:pPr>
        <w:pStyle w:val="Textkomente"/>
      </w:pPr>
      <w:r>
        <w:rPr>
          <w:rStyle w:val="Odkaznakoment"/>
        </w:rPr>
        <w:annotationRef/>
      </w:r>
      <w:r>
        <w:t>Popř. upravte dle skutečnosti.</w:t>
      </w:r>
    </w:p>
    <w:p w14:paraId="6B55A1AF" w14:textId="691AE0E2" w:rsidR="007C3014" w:rsidRDefault="007C3014">
      <w:pPr>
        <w:pStyle w:val="Textkomente"/>
      </w:pPr>
      <w:r>
        <w:t xml:space="preserve">Písemné pověřené zaměstnance ke koordinaci úkolů PLS je možno stáhnout v obchodě </w:t>
      </w:r>
      <w:hyperlink r:id="rId1" w:history="1">
        <w:r w:rsidRPr="00B038AE">
          <w:rPr>
            <w:rStyle w:val="Hypertextovodkaz"/>
          </w:rPr>
          <w:t>www.sawuh.cz/obchod</w:t>
        </w:r>
      </w:hyperlink>
      <w:r>
        <w:t xml:space="preserve"> </w:t>
      </w:r>
    </w:p>
    <w:p w14:paraId="20EEEB96" w14:textId="77777777" w:rsidR="007C3014" w:rsidRDefault="007C3014" w:rsidP="007C3014">
      <w:pPr>
        <w:pStyle w:val="Textkomente"/>
        <w:rPr>
          <w:color w:val="FF0000"/>
        </w:rPr>
      </w:pPr>
      <w:bookmarkStart w:id="6" w:name="_Hlk482451234"/>
      <w:bookmarkStart w:id="7" w:name="_Hlk482451235"/>
      <w:bookmarkStart w:id="8" w:name="_Hlk482451706"/>
      <w:bookmarkStart w:id="9" w:name="_Hlk482451707"/>
      <w:r>
        <w:rPr>
          <w:color w:val="FF0000"/>
        </w:rPr>
        <w:t>---</w:t>
      </w:r>
    </w:p>
    <w:p w14:paraId="08D09D02" w14:textId="77777777" w:rsidR="007C3014" w:rsidRDefault="007C3014" w:rsidP="007C3014">
      <w:pPr>
        <w:pStyle w:val="Textkomente"/>
        <w:rPr>
          <w:color w:val="FF0000"/>
        </w:rPr>
      </w:pPr>
      <w:r w:rsidRPr="00F17805">
        <w:rPr>
          <w:color w:val="FF0000"/>
        </w:rPr>
        <w:t>Pozn.: TENTO KOMENÁŘ</w:t>
      </w:r>
      <w:r>
        <w:rPr>
          <w:color w:val="FF0000"/>
        </w:rPr>
        <w:t xml:space="preserve"> A PŘÍPADNÉ DALŠÍ,</w:t>
      </w:r>
      <w:r w:rsidRPr="00F17805">
        <w:rPr>
          <w:color w:val="FF0000"/>
        </w:rPr>
        <w:t xml:space="preserve"> SMAŽETE </w:t>
      </w:r>
      <w:r>
        <w:rPr>
          <w:color w:val="FF0000"/>
        </w:rPr>
        <w:t xml:space="preserve">TAK, ŽE NA NĚJ KLIKNETE </w:t>
      </w:r>
      <w:r w:rsidRPr="00F17805">
        <w:rPr>
          <w:color w:val="FF0000"/>
        </w:rPr>
        <w:t xml:space="preserve">PRAVÝM TLAČÍKEM MYŠI A </w:t>
      </w:r>
      <w:r>
        <w:rPr>
          <w:color w:val="FF0000"/>
        </w:rPr>
        <w:t>ZVOLÍTE MOŽNOST: „</w:t>
      </w:r>
      <w:r w:rsidRPr="00F17805">
        <w:rPr>
          <w:color w:val="FF0000"/>
        </w:rPr>
        <w:t>ODSTRANIT KOMENTÁŘ.</w:t>
      </w:r>
      <w:r>
        <w:rPr>
          <w:color w:val="FF0000"/>
        </w:rPr>
        <w:t>“</w:t>
      </w:r>
    </w:p>
    <w:p w14:paraId="4623FC17" w14:textId="77777777" w:rsidR="007C3014" w:rsidRDefault="007C3014" w:rsidP="007C3014">
      <w:pPr>
        <w:pStyle w:val="Textkomente"/>
        <w:rPr>
          <w:color w:val="7030A0"/>
        </w:rPr>
      </w:pPr>
      <w:r w:rsidRPr="002433F9">
        <w:rPr>
          <w:color w:val="7030A0"/>
        </w:rPr>
        <w:t>Komentáře však mazat nemusíte. Pokud je nechcete tisknout, stačí, pokud v tiskové volbě, v nastavení, odtrhnete možnost: „Tisknout revize“, viz obrázek.</w:t>
      </w:r>
    </w:p>
    <w:p w14:paraId="6D8AD831" w14:textId="77777777" w:rsidR="007C3014" w:rsidRDefault="007C3014" w:rsidP="007C3014">
      <w:pPr>
        <w:pStyle w:val="Textkomente"/>
      </w:pPr>
      <w:r>
        <w:rPr>
          <w:noProof/>
          <w:lang w:eastAsia="cs-CZ"/>
        </w:rPr>
        <w:drawing>
          <wp:inline distT="0" distB="0" distL="0" distR="0" wp14:anchorId="20C33649" wp14:editId="7C064451">
            <wp:extent cx="5760720" cy="36004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760720" cy="3600450"/>
                    </a:xfrm>
                    <a:prstGeom prst="rect">
                      <a:avLst/>
                    </a:prstGeom>
                  </pic:spPr>
                </pic:pic>
              </a:graphicData>
            </a:graphic>
          </wp:inline>
        </w:drawing>
      </w:r>
    </w:p>
    <w:p w14:paraId="0294C7D7" w14:textId="77777777" w:rsidR="007C3014" w:rsidRDefault="007C3014" w:rsidP="007C3014">
      <w:pPr>
        <w:pStyle w:val="Textkomente"/>
      </w:pPr>
      <w:r>
        <w:rPr>
          <w:rStyle w:val="Odkaznakoment"/>
        </w:rPr>
        <w:annotationRef/>
      </w:r>
      <w:bookmarkEnd w:id="6"/>
      <w:bookmarkEnd w:id="7"/>
      <w:bookmarkEnd w:id="8"/>
      <w:bookmarkEnd w:id="9"/>
    </w:p>
    <w:p w14:paraId="0DE2FF38" w14:textId="77777777" w:rsidR="007C3014" w:rsidRDefault="007C3014">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DE2FF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2FF38" w16cid:durableId="1D6E080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D4BD1" w14:textId="77777777" w:rsidR="003253DF" w:rsidRDefault="003253DF" w:rsidP="00B05CB9">
      <w:pPr>
        <w:spacing w:line="240" w:lineRule="auto"/>
      </w:pPr>
      <w:r>
        <w:separator/>
      </w:r>
    </w:p>
  </w:endnote>
  <w:endnote w:type="continuationSeparator" w:id="0">
    <w:p w14:paraId="5779B841" w14:textId="77777777" w:rsidR="003253DF" w:rsidRDefault="003253DF" w:rsidP="00B05CB9">
      <w:pPr>
        <w:spacing w:line="240" w:lineRule="auto"/>
      </w:pPr>
      <w:r>
        <w:continuationSeparator/>
      </w:r>
    </w:p>
  </w:endnote>
  <w:endnote w:type="continuationNotice" w:id="1">
    <w:p w14:paraId="20D01F2F" w14:textId="77777777" w:rsidR="003253DF" w:rsidRDefault="003253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dotted" w:sz="4" w:space="0" w:color="808080"/>
      </w:tblBorders>
      <w:tblLook w:val="04A0" w:firstRow="1" w:lastRow="0" w:firstColumn="1" w:lastColumn="0" w:noHBand="0" w:noVBand="1"/>
    </w:tblPr>
    <w:tblGrid>
      <w:gridCol w:w="1236"/>
      <w:gridCol w:w="4268"/>
      <w:gridCol w:w="450"/>
      <w:gridCol w:w="3118"/>
    </w:tblGrid>
    <w:tr w:rsidR="00505102" w14:paraId="167E08A2" w14:textId="77777777" w:rsidTr="008229C1">
      <w:tc>
        <w:tcPr>
          <w:tcW w:w="1236" w:type="dxa"/>
          <w:tcBorders>
            <w:top w:val="dotted" w:sz="4" w:space="0" w:color="808080"/>
            <w:left w:val="nil"/>
            <w:bottom w:val="nil"/>
            <w:right w:val="nil"/>
          </w:tcBorders>
        </w:tcPr>
        <w:p w14:paraId="7D764B71" w14:textId="77777777" w:rsidR="00505102" w:rsidRDefault="00505102" w:rsidP="00505102">
          <w:pPr>
            <w:pStyle w:val="Zpat"/>
            <w:spacing w:line="256" w:lineRule="auto"/>
            <w:rPr>
              <w:rFonts w:cs="Arial"/>
              <w:sz w:val="16"/>
              <w:szCs w:val="16"/>
            </w:rPr>
          </w:pPr>
          <w:bookmarkStart w:id="22" w:name="_Hlk487353101"/>
          <w:bookmarkStart w:id="23" w:name="_Hlk487353100"/>
          <w:bookmarkStart w:id="24" w:name="_Hlk487353099"/>
          <w:bookmarkStart w:id="25" w:name="_Hlk482105600"/>
          <w:bookmarkStart w:id="26" w:name="_Hlk482105599"/>
        </w:p>
      </w:tc>
      <w:tc>
        <w:tcPr>
          <w:tcW w:w="4268" w:type="dxa"/>
          <w:tcBorders>
            <w:top w:val="dotted" w:sz="4" w:space="0" w:color="808080"/>
            <w:left w:val="nil"/>
            <w:bottom w:val="nil"/>
            <w:right w:val="nil"/>
          </w:tcBorders>
        </w:tcPr>
        <w:p w14:paraId="3E393599" w14:textId="77777777" w:rsidR="00505102" w:rsidRDefault="00505102" w:rsidP="00505102">
          <w:pPr>
            <w:pStyle w:val="Zpat"/>
            <w:spacing w:line="256" w:lineRule="auto"/>
            <w:rPr>
              <w:rFonts w:cs="Arial"/>
              <w:sz w:val="16"/>
              <w:szCs w:val="16"/>
            </w:rPr>
          </w:pPr>
        </w:p>
      </w:tc>
      <w:tc>
        <w:tcPr>
          <w:tcW w:w="450" w:type="dxa"/>
          <w:tcBorders>
            <w:top w:val="dotted" w:sz="4" w:space="0" w:color="808080"/>
            <w:left w:val="nil"/>
            <w:bottom w:val="nil"/>
            <w:right w:val="nil"/>
          </w:tcBorders>
        </w:tcPr>
        <w:p w14:paraId="33C9F8B0" w14:textId="77777777" w:rsidR="00505102" w:rsidRDefault="00505102" w:rsidP="00505102">
          <w:pPr>
            <w:pStyle w:val="Zpat"/>
            <w:spacing w:line="256" w:lineRule="auto"/>
            <w:rPr>
              <w:rFonts w:cs="Arial"/>
              <w:sz w:val="16"/>
              <w:szCs w:val="16"/>
            </w:rPr>
          </w:pPr>
        </w:p>
      </w:tc>
      <w:tc>
        <w:tcPr>
          <w:tcW w:w="3118" w:type="dxa"/>
          <w:tcBorders>
            <w:top w:val="dotted" w:sz="4" w:space="0" w:color="808080"/>
            <w:left w:val="nil"/>
            <w:bottom w:val="nil"/>
            <w:right w:val="nil"/>
          </w:tcBorders>
        </w:tcPr>
        <w:p w14:paraId="66564410" w14:textId="77777777" w:rsidR="00505102" w:rsidRDefault="00505102" w:rsidP="00505102">
          <w:pPr>
            <w:pStyle w:val="Zpat"/>
            <w:spacing w:line="256" w:lineRule="auto"/>
            <w:jc w:val="right"/>
            <w:rPr>
              <w:rFonts w:cs="Arial"/>
              <w:sz w:val="16"/>
              <w:szCs w:val="16"/>
            </w:rPr>
          </w:pPr>
        </w:p>
      </w:tc>
    </w:tr>
    <w:tr w:rsidR="00505102" w14:paraId="0A35BA5D" w14:textId="77777777" w:rsidTr="008229C1">
      <w:tc>
        <w:tcPr>
          <w:tcW w:w="1236" w:type="dxa"/>
          <w:tcBorders>
            <w:top w:val="nil"/>
            <w:left w:val="nil"/>
            <w:bottom w:val="nil"/>
            <w:right w:val="nil"/>
          </w:tcBorders>
          <w:hideMark/>
        </w:tcPr>
        <w:p w14:paraId="7C1DFB20" w14:textId="77777777" w:rsidR="00505102" w:rsidRDefault="00505102" w:rsidP="00505102">
          <w:pPr>
            <w:pStyle w:val="Zpat"/>
            <w:spacing w:line="256" w:lineRule="auto"/>
            <w:rPr>
              <w:rFonts w:cs="Arial"/>
              <w:sz w:val="16"/>
              <w:szCs w:val="16"/>
            </w:rPr>
          </w:pPr>
          <w:r>
            <w:rPr>
              <w:rFonts w:cs="Arial"/>
              <w:noProof/>
              <w:color w:val="0563C1" w:themeColor="hyperlink"/>
              <w:sz w:val="16"/>
              <w:szCs w:val="16"/>
            </w:rPr>
            <w:drawing>
              <wp:inline distT="0" distB="0" distL="0" distR="0" wp14:anchorId="5BA82652" wp14:editId="5CD30D5A">
                <wp:extent cx="647700" cy="2095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268" w:type="dxa"/>
          <w:tcBorders>
            <w:top w:val="nil"/>
            <w:left w:val="nil"/>
            <w:bottom w:val="nil"/>
            <w:right w:val="nil"/>
          </w:tcBorders>
          <w:hideMark/>
        </w:tcPr>
        <w:p w14:paraId="2537F762" w14:textId="77777777" w:rsidR="00505102" w:rsidRDefault="00505102" w:rsidP="00505102">
          <w:pPr>
            <w:pStyle w:val="Zpat"/>
            <w:spacing w:line="256" w:lineRule="auto"/>
            <w:rPr>
              <w:rFonts w:cs="Arial"/>
              <w:sz w:val="16"/>
              <w:szCs w:val="16"/>
            </w:rPr>
          </w:pPr>
          <w:r>
            <w:rPr>
              <w:rFonts w:cs="Arial"/>
              <w:sz w:val="16"/>
              <w:szCs w:val="16"/>
            </w:rPr>
            <w:t xml:space="preserve">Návrh dokumentu připravil: </w:t>
          </w:r>
        </w:p>
        <w:p w14:paraId="6F1A2EB5" w14:textId="77777777" w:rsidR="00505102" w:rsidRDefault="00505102" w:rsidP="00505102">
          <w:pPr>
            <w:pStyle w:val="Zpat"/>
            <w:spacing w:line="256" w:lineRule="auto"/>
            <w:rPr>
              <w:rFonts w:cs="Arial"/>
              <w:b/>
              <w:sz w:val="16"/>
              <w:szCs w:val="16"/>
            </w:rPr>
          </w:pPr>
          <w:r>
            <w:rPr>
              <w:rFonts w:cs="Arial"/>
              <w:b/>
              <w:sz w:val="16"/>
              <w:szCs w:val="16"/>
            </w:rPr>
            <w:t>Ing. Vít Hofman, OZO BOZP, TPO</w:t>
          </w:r>
        </w:p>
        <w:p w14:paraId="5A7EDA3A" w14:textId="77777777" w:rsidR="00505102" w:rsidRDefault="00505102" w:rsidP="00505102">
          <w:pPr>
            <w:pStyle w:val="Zpat"/>
            <w:spacing w:line="256" w:lineRule="auto"/>
            <w:rPr>
              <w:rFonts w:cs="Arial"/>
              <w:sz w:val="16"/>
              <w:szCs w:val="16"/>
            </w:rPr>
          </w:pPr>
          <w:hyperlink r:id="rId2" w:history="1">
            <w:r>
              <w:rPr>
                <w:rStyle w:val="Hypertextovodkaz"/>
                <w:rFonts w:cs="Arial"/>
                <w:sz w:val="16"/>
                <w:szCs w:val="16"/>
              </w:rPr>
              <w:t>www.bozpkestazeni.cz</w:t>
            </w:r>
          </w:hyperlink>
          <w:r>
            <w:rPr>
              <w:rStyle w:val="Hypertextovodkaz"/>
              <w:rFonts w:cs="Arial"/>
              <w:sz w:val="16"/>
              <w:szCs w:val="16"/>
            </w:rPr>
            <w:t xml:space="preserve"> </w:t>
          </w:r>
          <w:r>
            <w:rPr>
              <w:sz w:val="16"/>
              <w:szCs w:val="16"/>
            </w:rPr>
            <w:t xml:space="preserve"> – vzorové dokumenty BOZP ke stažení</w:t>
          </w:r>
        </w:p>
      </w:tc>
      <w:tc>
        <w:tcPr>
          <w:tcW w:w="450" w:type="dxa"/>
          <w:tcBorders>
            <w:top w:val="nil"/>
            <w:left w:val="nil"/>
            <w:bottom w:val="nil"/>
            <w:right w:val="nil"/>
          </w:tcBorders>
        </w:tcPr>
        <w:p w14:paraId="4F86C24E" w14:textId="77777777" w:rsidR="00505102" w:rsidRDefault="00505102" w:rsidP="00505102">
          <w:pPr>
            <w:pStyle w:val="Zpat"/>
            <w:spacing w:line="256" w:lineRule="auto"/>
            <w:rPr>
              <w:rFonts w:cs="Arial"/>
              <w:sz w:val="16"/>
              <w:szCs w:val="16"/>
            </w:rPr>
          </w:pPr>
        </w:p>
      </w:tc>
      <w:tc>
        <w:tcPr>
          <w:tcW w:w="3118" w:type="dxa"/>
          <w:tcBorders>
            <w:top w:val="nil"/>
            <w:left w:val="nil"/>
            <w:bottom w:val="nil"/>
            <w:right w:val="nil"/>
          </w:tcBorders>
        </w:tcPr>
        <w:p w14:paraId="7FD8FF00" w14:textId="77777777" w:rsidR="00505102" w:rsidRDefault="00505102" w:rsidP="00505102">
          <w:pPr>
            <w:pStyle w:val="Zpat"/>
            <w:spacing w:line="256" w:lineRule="auto"/>
            <w:jc w:val="right"/>
            <w:rPr>
              <w:rFonts w:cs="Arial"/>
              <w:sz w:val="16"/>
              <w:szCs w:val="16"/>
            </w:rPr>
          </w:pPr>
          <w:r>
            <w:rPr>
              <w:rFonts w:cs="Arial"/>
              <w:sz w:val="16"/>
              <w:szCs w:val="16"/>
            </w:rPr>
            <w:t xml:space="preserve">Strana </w:t>
          </w:r>
          <w:r>
            <w:fldChar w:fldCharType="begin"/>
          </w:r>
          <w:r>
            <w:rPr>
              <w:rFonts w:cs="Arial"/>
              <w:sz w:val="16"/>
              <w:szCs w:val="16"/>
            </w:rPr>
            <w:instrText xml:space="preserve"> PAGE   \* MERGEFORMAT </w:instrText>
          </w:r>
          <w:r>
            <w:fldChar w:fldCharType="separate"/>
          </w:r>
          <w:r>
            <w:t>1</w:t>
          </w:r>
          <w:r>
            <w:fldChar w:fldCharType="end"/>
          </w:r>
          <w:r>
            <w:rPr>
              <w:rFonts w:cs="Arial"/>
              <w:sz w:val="16"/>
              <w:szCs w:val="16"/>
            </w:rPr>
            <w:t>/</w:t>
          </w:r>
          <w:r>
            <w:fldChar w:fldCharType="begin"/>
          </w:r>
          <w:r>
            <w:rPr>
              <w:rFonts w:cs="Arial"/>
              <w:sz w:val="16"/>
              <w:szCs w:val="16"/>
            </w:rPr>
            <w:instrText xml:space="preserve"> NUMPAGES   \* MERGEFORMAT </w:instrText>
          </w:r>
          <w:r>
            <w:fldChar w:fldCharType="separate"/>
          </w:r>
          <w:r>
            <w:t>1</w:t>
          </w:r>
          <w:r>
            <w:fldChar w:fldCharType="end"/>
          </w:r>
        </w:p>
        <w:p w14:paraId="42BBACF1" w14:textId="77777777" w:rsidR="00505102" w:rsidRDefault="00505102" w:rsidP="00505102">
          <w:pPr>
            <w:pStyle w:val="Zpat"/>
            <w:spacing w:line="256" w:lineRule="auto"/>
            <w:rPr>
              <w:rFonts w:cs="Arial"/>
              <w:sz w:val="16"/>
              <w:szCs w:val="16"/>
            </w:rPr>
          </w:pPr>
        </w:p>
        <w:p w14:paraId="34E682D3" w14:textId="77777777" w:rsidR="00505102" w:rsidRDefault="00505102" w:rsidP="00505102">
          <w:pPr>
            <w:pStyle w:val="Zpat"/>
            <w:spacing w:line="256" w:lineRule="auto"/>
            <w:jc w:val="right"/>
            <w:rPr>
              <w:rFonts w:cs="Arial"/>
              <w:b/>
              <w:sz w:val="16"/>
              <w:szCs w:val="16"/>
            </w:rPr>
          </w:pPr>
          <w:r>
            <w:rPr>
              <w:rFonts w:cs="Arial"/>
              <w:b/>
              <w:sz w:val="16"/>
              <w:szCs w:val="16"/>
            </w:rPr>
            <w:t xml:space="preserve">© </w:t>
          </w:r>
          <w:r>
            <w:fldChar w:fldCharType="begin"/>
          </w:r>
          <w:r>
            <w:rPr>
              <w:rFonts w:cs="Arial"/>
              <w:b/>
              <w:sz w:val="16"/>
              <w:szCs w:val="16"/>
            </w:rPr>
            <w:instrText xml:space="preserve"> DATE  \@ "yyyy"  \* MERGEFORMAT </w:instrText>
          </w:r>
          <w:r>
            <w:fldChar w:fldCharType="separate"/>
          </w:r>
          <w:r>
            <w:rPr>
              <w:rFonts w:cs="Arial"/>
              <w:b/>
              <w:noProof/>
              <w:sz w:val="16"/>
              <w:szCs w:val="16"/>
            </w:rPr>
            <w:t>2018</w:t>
          </w:r>
          <w:r>
            <w:fldChar w:fldCharType="end"/>
          </w:r>
          <w:r>
            <w:rPr>
              <w:rFonts w:cs="Arial"/>
              <w:b/>
              <w:sz w:val="16"/>
              <w:szCs w:val="16"/>
            </w:rPr>
            <w:t xml:space="preserve"> Ing. Vít Hofman | BOZPkestazeni.cz</w:t>
          </w:r>
        </w:p>
      </w:tc>
    </w:tr>
    <w:bookmarkEnd w:id="22"/>
    <w:bookmarkEnd w:id="23"/>
    <w:bookmarkEnd w:id="24"/>
    <w:bookmarkEnd w:id="25"/>
    <w:bookmarkEnd w:id="26"/>
  </w:tbl>
  <w:p w14:paraId="0FFAB156" w14:textId="61ABCBD5" w:rsidR="00AA0A26" w:rsidRPr="00505102" w:rsidRDefault="00AA0A26" w:rsidP="0050510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A9423" w14:textId="77777777" w:rsidR="003253DF" w:rsidRDefault="003253DF" w:rsidP="00B05CB9">
      <w:pPr>
        <w:spacing w:line="240" w:lineRule="auto"/>
      </w:pPr>
      <w:r>
        <w:separator/>
      </w:r>
    </w:p>
  </w:footnote>
  <w:footnote w:type="continuationSeparator" w:id="0">
    <w:p w14:paraId="6C3589F8" w14:textId="77777777" w:rsidR="003253DF" w:rsidRDefault="003253DF" w:rsidP="00B05CB9">
      <w:pPr>
        <w:spacing w:line="240" w:lineRule="auto"/>
      </w:pPr>
      <w:r>
        <w:continuationSeparator/>
      </w:r>
    </w:p>
  </w:footnote>
  <w:footnote w:type="continuationNotice" w:id="1">
    <w:p w14:paraId="1DD8751B" w14:textId="77777777" w:rsidR="003253DF" w:rsidRDefault="003253D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402"/>
      <w:gridCol w:w="3394"/>
    </w:tblGrid>
    <w:tr w:rsidR="00505102" w:rsidRPr="002A301B" w14:paraId="0EFBAD53" w14:textId="77777777" w:rsidTr="007C3014">
      <w:tc>
        <w:tcPr>
          <w:tcW w:w="1276" w:type="dxa"/>
        </w:tcPr>
        <w:p w14:paraId="1FA13862" w14:textId="239462A7" w:rsidR="00505102" w:rsidRPr="002A301B" w:rsidRDefault="00505102" w:rsidP="00505102">
          <w:pPr>
            <w:pStyle w:val="Zhlav"/>
            <w:rPr>
              <w:color w:val="808080" w:themeColor="background1" w:themeShade="80"/>
              <w:sz w:val="16"/>
              <w:szCs w:val="16"/>
            </w:rPr>
          </w:pPr>
          <w:r w:rsidRPr="005841D1">
            <w:rPr>
              <w:rFonts w:cstheme="minorHAnsi"/>
              <w:noProof/>
              <w:color w:val="0563C1" w:themeColor="hyperlink"/>
              <w:sz w:val="16"/>
              <w:szCs w:val="16"/>
            </w:rPr>
            <w:drawing>
              <wp:inline distT="0" distB="0" distL="0" distR="0" wp14:anchorId="0E995559" wp14:editId="2B6BDF0C">
                <wp:extent cx="647700" cy="20955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209550"/>
                        </a:xfrm>
                        <a:prstGeom prst="rect">
                          <a:avLst/>
                        </a:prstGeom>
                        <a:noFill/>
                        <a:ln>
                          <a:noFill/>
                        </a:ln>
                      </pic:spPr>
                    </pic:pic>
                  </a:graphicData>
                </a:graphic>
              </wp:inline>
            </w:drawing>
          </w:r>
        </w:p>
      </w:tc>
      <w:tc>
        <w:tcPr>
          <w:tcW w:w="4402" w:type="dxa"/>
        </w:tcPr>
        <w:p w14:paraId="342CCB91" w14:textId="77777777" w:rsidR="00505102" w:rsidRPr="005841D1" w:rsidRDefault="00505102" w:rsidP="00505102">
          <w:pPr>
            <w:pStyle w:val="Zhlav"/>
            <w:rPr>
              <w:rFonts w:cstheme="minorHAnsi"/>
              <w:b/>
              <w:color w:val="808080" w:themeColor="background1" w:themeShade="80"/>
              <w:sz w:val="16"/>
              <w:szCs w:val="16"/>
            </w:rPr>
          </w:pPr>
          <w:r w:rsidRPr="005841D1">
            <w:rPr>
              <w:rFonts w:cstheme="minorHAnsi"/>
              <w:b/>
              <w:color w:val="808080" w:themeColor="background1" w:themeShade="80"/>
              <w:sz w:val="16"/>
              <w:szCs w:val="16"/>
            </w:rPr>
            <w:t>Název firmy</w:t>
          </w:r>
        </w:p>
        <w:p w14:paraId="358A59CF" w14:textId="77777777" w:rsidR="00505102" w:rsidRPr="005841D1" w:rsidRDefault="00505102" w:rsidP="00505102">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Ulice + čp</w:t>
          </w:r>
        </w:p>
        <w:p w14:paraId="17A435C4" w14:textId="77777777" w:rsidR="00505102" w:rsidRPr="005841D1" w:rsidRDefault="00505102" w:rsidP="00505102">
          <w:pPr>
            <w:pStyle w:val="Zhlav"/>
            <w:rPr>
              <w:rFonts w:cstheme="minorHAnsi"/>
              <w:color w:val="808080" w:themeColor="background1" w:themeShade="80"/>
              <w:sz w:val="16"/>
              <w:szCs w:val="16"/>
            </w:rPr>
          </w:pPr>
          <w:r w:rsidRPr="005841D1">
            <w:rPr>
              <w:rFonts w:cstheme="minorHAnsi"/>
              <w:color w:val="808080" w:themeColor="background1" w:themeShade="80"/>
              <w:sz w:val="16"/>
              <w:szCs w:val="16"/>
            </w:rPr>
            <w:t>PSČ + Obec</w:t>
          </w:r>
        </w:p>
        <w:p w14:paraId="65A1BFCD" w14:textId="11AF5255" w:rsidR="00505102" w:rsidRPr="002A301B" w:rsidRDefault="00505102" w:rsidP="00505102">
          <w:pPr>
            <w:pStyle w:val="Zhlav"/>
            <w:rPr>
              <w:color w:val="808080" w:themeColor="background1" w:themeShade="80"/>
              <w:sz w:val="16"/>
              <w:szCs w:val="16"/>
            </w:rPr>
          </w:pPr>
          <w:r w:rsidRPr="005841D1">
            <w:rPr>
              <w:rFonts w:cstheme="minorHAnsi"/>
              <w:color w:val="808080" w:themeColor="background1" w:themeShade="80"/>
              <w:sz w:val="16"/>
              <w:szCs w:val="16"/>
            </w:rPr>
            <w:t>IČ: 123 45 678</w:t>
          </w:r>
        </w:p>
      </w:tc>
      <w:tc>
        <w:tcPr>
          <w:tcW w:w="3394" w:type="dxa"/>
        </w:tcPr>
        <w:p w14:paraId="09480294" w14:textId="7307F406" w:rsidR="00505102" w:rsidRPr="002A301B" w:rsidRDefault="00505102" w:rsidP="00505102">
          <w:pPr>
            <w:pStyle w:val="Zhlav"/>
            <w:jc w:val="right"/>
            <w:rPr>
              <w:color w:val="808080" w:themeColor="background1" w:themeShade="80"/>
              <w:sz w:val="16"/>
              <w:szCs w:val="16"/>
            </w:rPr>
          </w:pPr>
          <w:r w:rsidRPr="002A301B">
            <w:rPr>
              <w:color w:val="808080" w:themeColor="background1" w:themeShade="80"/>
              <w:sz w:val="16"/>
              <w:szCs w:val="16"/>
            </w:rPr>
            <w:t>Interní označení dokumentu: saw_0</w:t>
          </w:r>
          <w:r>
            <w:rPr>
              <w:color w:val="808080" w:themeColor="background1" w:themeShade="80"/>
              <w:sz w:val="16"/>
              <w:szCs w:val="16"/>
            </w:rPr>
            <w:t>5</w:t>
          </w:r>
        </w:p>
        <w:p w14:paraId="2A9798D8" w14:textId="34982782" w:rsidR="00505102" w:rsidRPr="002A301B" w:rsidRDefault="00505102" w:rsidP="00505102">
          <w:pPr>
            <w:pStyle w:val="Zhlav"/>
            <w:jc w:val="right"/>
            <w:rPr>
              <w:color w:val="808080" w:themeColor="background1" w:themeShade="80"/>
              <w:sz w:val="16"/>
              <w:szCs w:val="16"/>
            </w:rPr>
          </w:pPr>
          <w:r w:rsidRPr="002A301B">
            <w:rPr>
              <w:color w:val="808080" w:themeColor="background1" w:themeShade="80"/>
              <w:sz w:val="16"/>
              <w:szCs w:val="16"/>
            </w:rPr>
            <w:t>Nadřazený dokument: saw_01</w:t>
          </w:r>
        </w:p>
        <w:p w14:paraId="14CF6F56" w14:textId="2D98FF10" w:rsidR="00505102" w:rsidRPr="002A301B" w:rsidRDefault="00505102" w:rsidP="00505102">
          <w:pPr>
            <w:pStyle w:val="Zhlav"/>
            <w:jc w:val="right"/>
            <w:rPr>
              <w:color w:val="808080" w:themeColor="background1" w:themeShade="80"/>
              <w:sz w:val="16"/>
              <w:szCs w:val="16"/>
            </w:rPr>
          </w:pPr>
          <w:r w:rsidRPr="002A301B">
            <w:rPr>
              <w:color w:val="808080" w:themeColor="background1" w:themeShade="80"/>
              <w:sz w:val="16"/>
              <w:szCs w:val="16"/>
            </w:rPr>
            <w:t xml:space="preserve">Verze: </w:t>
          </w:r>
          <w:r>
            <w:rPr>
              <w:color w:val="808080" w:themeColor="background1" w:themeShade="80"/>
              <w:sz w:val="16"/>
              <w:szCs w:val="16"/>
            </w:rPr>
            <w:t>2017051301</w:t>
          </w:r>
        </w:p>
        <w:p w14:paraId="74EEFA0D" w14:textId="77777777" w:rsidR="00505102" w:rsidRPr="002A301B" w:rsidRDefault="00505102" w:rsidP="00505102">
          <w:pPr>
            <w:pStyle w:val="Zhlav"/>
            <w:rPr>
              <w:color w:val="808080" w:themeColor="background1" w:themeShade="80"/>
              <w:sz w:val="16"/>
              <w:szCs w:val="16"/>
            </w:rPr>
          </w:pPr>
        </w:p>
      </w:tc>
    </w:tr>
    <w:tr w:rsidR="007C3014" w:rsidRPr="002A301B" w14:paraId="04A2848D" w14:textId="77777777" w:rsidTr="002709CD">
      <w:tc>
        <w:tcPr>
          <w:tcW w:w="9072" w:type="dxa"/>
          <w:gridSpan w:val="3"/>
          <w:tcBorders>
            <w:bottom w:val="single" w:sz="4" w:space="0" w:color="auto"/>
          </w:tcBorders>
        </w:tcPr>
        <w:p w14:paraId="0D90BCAA" w14:textId="77777777" w:rsidR="007C3014" w:rsidRPr="002A301B" w:rsidRDefault="007C3014" w:rsidP="007C3014">
          <w:pPr>
            <w:pStyle w:val="Zhlav"/>
            <w:jc w:val="right"/>
            <w:rPr>
              <w:color w:val="808080" w:themeColor="background1" w:themeShade="80"/>
              <w:sz w:val="8"/>
              <w:szCs w:val="8"/>
            </w:rPr>
          </w:pPr>
        </w:p>
      </w:tc>
    </w:tr>
    <w:tr w:rsidR="007C3014" w:rsidRPr="002A301B" w14:paraId="4C526DF4" w14:textId="77777777" w:rsidTr="007C3014">
      <w:tc>
        <w:tcPr>
          <w:tcW w:w="1276" w:type="dxa"/>
          <w:tcBorders>
            <w:top w:val="single" w:sz="4" w:space="0" w:color="auto"/>
          </w:tcBorders>
        </w:tcPr>
        <w:p w14:paraId="68351281" w14:textId="77777777" w:rsidR="007C3014" w:rsidRPr="002A301B" w:rsidRDefault="007C3014" w:rsidP="007C3014">
          <w:pPr>
            <w:pStyle w:val="Zhlav"/>
            <w:rPr>
              <w:color w:val="808080" w:themeColor="background1" w:themeShade="80"/>
            </w:rPr>
          </w:pPr>
        </w:p>
      </w:tc>
      <w:tc>
        <w:tcPr>
          <w:tcW w:w="4402" w:type="dxa"/>
          <w:tcBorders>
            <w:top w:val="single" w:sz="4" w:space="0" w:color="auto"/>
          </w:tcBorders>
        </w:tcPr>
        <w:p w14:paraId="5713D865" w14:textId="77777777" w:rsidR="007C3014" w:rsidRPr="002A301B" w:rsidRDefault="007C3014" w:rsidP="007C3014">
          <w:pPr>
            <w:pStyle w:val="Zhlav"/>
            <w:rPr>
              <w:color w:val="808080" w:themeColor="background1" w:themeShade="80"/>
            </w:rPr>
          </w:pPr>
        </w:p>
      </w:tc>
      <w:tc>
        <w:tcPr>
          <w:tcW w:w="3394" w:type="dxa"/>
          <w:tcBorders>
            <w:top w:val="single" w:sz="4" w:space="0" w:color="auto"/>
          </w:tcBorders>
        </w:tcPr>
        <w:p w14:paraId="2F618C5C" w14:textId="77777777" w:rsidR="007C3014" w:rsidRPr="002A301B" w:rsidRDefault="007C3014" w:rsidP="007C3014">
          <w:pPr>
            <w:pStyle w:val="Zhlav"/>
            <w:rPr>
              <w:color w:val="808080" w:themeColor="background1" w:themeShade="80"/>
            </w:rPr>
          </w:pPr>
        </w:p>
      </w:tc>
    </w:tr>
  </w:tbl>
  <w:p w14:paraId="1150FCE4" w14:textId="77777777" w:rsidR="00AA0A26" w:rsidRPr="002A301B" w:rsidRDefault="00AA0A26" w:rsidP="00B05CB9">
    <w:pPr>
      <w:pStyle w:val="Zhlav"/>
      <w:rPr>
        <w:color w:val="808080" w:themeColor="background1" w:themeShade="80"/>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3E1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617A09"/>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475A22"/>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FE3C3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0CB3628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2F6AC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34E2F"/>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F256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423D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65696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584BE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27576B"/>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2C335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E6101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5256A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1A2126"/>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5B5EB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D222D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5F181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B0650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36521"/>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B40BF8"/>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D22C7F"/>
    <w:multiLevelType w:val="hybridMultilevel"/>
    <w:tmpl w:val="5AD2A9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85C2E8A"/>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6C35A2"/>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D25000"/>
    <w:multiLevelType w:val="multilevel"/>
    <w:tmpl w:val="B2D640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E967CD"/>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66D489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BA175AE"/>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C976FC"/>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32206F"/>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350AF7"/>
    <w:multiLevelType w:val="multilevel"/>
    <w:tmpl w:val="B62C6F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AEC1B90"/>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B794DA4"/>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BC06693"/>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1CF6CE5"/>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4581C23"/>
    <w:multiLevelType w:val="multilevel"/>
    <w:tmpl w:val="46440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2E5A66"/>
    <w:multiLevelType w:val="multilevel"/>
    <w:tmpl w:val="168201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85B0477"/>
    <w:multiLevelType w:val="multilevel"/>
    <w:tmpl w:val="3A0C3A5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2"/>
  </w:num>
  <w:num w:numId="3">
    <w:abstractNumId w:val="2"/>
  </w:num>
  <w:num w:numId="4">
    <w:abstractNumId w:val="4"/>
  </w:num>
  <w:num w:numId="5">
    <w:abstractNumId w:val="34"/>
  </w:num>
  <w:num w:numId="6">
    <w:abstractNumId w:val="28"/>
  </w:num>
  <w:num w:numId="7">
    <w:abstractNumId w:val="27"/>
  </w:num>
  <w:num w:numId="8">
    <w:abstractNumId w:val="32"/>
  </w:num>
  <w:num w:numId="9">
    <w:abstractNumId w:val="9"/>
  </w:num>
  <w:num w:numId="10">
    <w:abstractNumId w:val="17"/>
  </w:num>
  <w:num w:numId="11">
    <w:abstractNumId w:val="29"/>
  </w:num>
  <w:num w:numId="12">
    <w:abstractNumId w:val="23"/>
  </w:num>
  <w:num w:numId="13">
    <w:abstractNumId w:val="15"/>
  </w:num>
  <w:num w:numId="14">
    <w:abstractNumId w:val="30"/>
  </w:num>
  <w:num w:numId="15">
    <w:abstractNumId w:val="20"/>
  </w:num>
  <w:num w:numId="16">
    <w:abstractNumId w:val="1"/>
  </w:num>
  <w:num w:numId="17">
    <w:abstractNumId w:val="21"/>
  </w:num>
  <w:num w:numId="18">
    <w:abstractNumId w:val="38"/>
  </w:num>
  <w:num w:numId="19">
    <w:abstractNumId w:val="35"/>
  </w:num>
  <w:num w:numId="20">
    <w:abstractNumId w:val="14"/>
  </w:num>
  <w:num w:numId="21">
    <w:abstractNumId w:val="18"/>
  </w:num>
  <w:num w:numId="22">
    <w:abstractNumId w:val="19"/>
  </w:num>
  <w:num w:numId="23">
    <w:abstractNumId w:val="13"/>
  </w:num>
  <w:num w:numId="24">
    <w:abstractNumId w:val="10"/>
  </w:num>
  <w:num w:numId="25">
    <w:abstractNumId w:val="16"/>
  </w:num>
  <w:num w:numId="26">
    <w:abstractNumId w:val="5"/>
  </w:num>
  <w:num w:numId="27">
    <w:abstractNumId w:val="7"/>
  </w:num>
  <w:num w:numId="28">
    <w:abstractNumId w:val="36"/>
  </w:num>
  <w:num w:numId="29">
    <w:abstractNumId w:val="31"/>
  </w:num>
  <w:num w:numId="30">
    <w:abstractNumId w:val="37"/>
  </w:num>
  <w:num w:numId="31">
    <w:abstractNumId w:val="6"/>
  </w:num>
  <w:num w:numId="32">
    <w:abstractNumId w:val="25"/>
  </w:num>
  <w:num w:numId="33">
    <w:abstractNumId w:val="26"/>
  </w:num>
  <w:num w:numId="34">
    <w:abstractNumId w:val="12"/>
  </w:num>
  <w:num w:numId="35">
    <w:abstractNumId w:val="11"/>
  </w:num>
  <w:num w:numId="36">
    <w:abstractNumId w:val="8"/>
  </w:num>
  <w:num w:numId="37">
    <w:abstractNumId w:val="0"/>
  </w:num>
  <w:num w:numId="38">
    <w:abstractNumId w:val="24"/>
  </w:num>
  <w:num w:numId="39">
    <w:abstractNumId w:val="33"/>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ít Hofman">
    <w15:presenceInfo w15:providerId="Windows Live" w15:userId="b52817f71110e7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trackedChange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9E"/>
    <w:rsid w:val="00031371"/>
    <w:rsid w:val="00072615"/>
    <w:rsid w:val="000A072A"/>
    <w:rsid w:val="000C7D74"/>
    <w:rsid w:val="000D0197"/>
    <w:rsid w:val="000F643F"/>
    <w:rsid w:val="0010626A"/>
    <w:rsid w:val="00141E8E"/>
    <w:rsid w:val="00145848"/>
    <w:rsid w:val="00154219"/>
    <w:rsid w:val="001A411B"/>
    <w:rsid w:val="001B5F57"/>
    <w:rsid w:val="001B61B8"/>
    <w:rsid w:val="001B6938"/>
    <w:rsid w:val="001F2895"/>
    <w:rsid w:val="002032CB"/>
    <w:rsid w:val="00203E52"/>
    <w:rsid w:val="00217402"/>
    <w:rsid w:val="002222E0"/>
    <w:rsid w:val="0023491C"/>
    <w:rsid w:val="002379E0"/>
    <w:rsid w:val="00245D4C"/>
    <w:rsid w:val="00267111"/>
    <w:rsid w:val="002709CD"/>
    <w:rsid w:val="0029541A"/>
    <w:rsid w:val="002A301B"/>
    <w:rsid w:val="002B07D8"/>
    <w:rsid w:val="002E5166"/>
    <w:rsid w:val="003253DF"/>
    <w:rsid w:val="00350508"/>
    <w:rsid w:val="0036197D"/>
    <w:rsid w:val="00385285"/>
    <w:rsid w:val="003B2440"/>
    <w:rsid w:val="003B38DC"/>
    <w:rsid w:val="003B7035"/>
    <w:rsid w:val="003D092F"/>
    <w:rsid w:val="003D7AAE"/>
    <w:rsid w:val="003E5985"/>
    <w:rsid w:val="00424845"/>
    <w:rsid w:val="004300D9"/>
    <w:rsid w:val="0043160E"/>
    <w:rsid w:val="004532F3"/>
    <w:rsid w:val="00464764"/>
    <w:rsid w:val="004950CC"/>
    <w:rsid w:val="004B2F95"/>
    <w:rsid w:val="00505102"/>
    <w:rsid w:val="005149E7"/>
    <w:rsid w:val="00572C32"/>
    <w:rsid w:val="00596898"/>
    <w:rsid w:val="005D1C82"/>
    <w:rsid w:val="005D5549"/>
    <w:rsid w:val="00607C4F"/>
    <w:rsid w:val="006154CD"/>
    <w:rsid w:val="00652214"/>
    <w:rsid w:val="00663FCF"/>
    <w:rsid w:val="006B014B"/>
    <w:rsid w:val="006B692C"/>
    <w:rsid w:val="006D4191"/>
    <w:rsid w:val="00713B93"/>
    <w:rsid w:val="00736A3D"/>
    <w:rsid w:val="0074374D"/>
    <w:rsid w:val="007536E5"/>
    <w:rsid w:val="0076282A"/>
    <w:rsid w:val="007674D7"/>
    <w:rsid w:val="00781DB2"/>
    <w:rsid w:val="00795308"/>
    <w:rsid w:val="007C3014"/>
    <w:rsid w:val="008328F2"/>
    <w:rsid w:val="00894BB2"/>
    <w:rsid w:val="00921ADF"/>
    <w:rsid w:val="0093332D"/>
    <w:rsid w:val="00937C99"/>
    <w:rsid w:val="009471F5"/>
    <w:rsid w:val="009579D2"/>
    <w:rsid w:val="00990201"/>
    <w:rsid w:val="0099043A"/>
    <w:rsid w:val="009A49EE"/>
    <w:rsid w:val="009D3F58"/>
    <w:rsid w:val="00A35EDB"/>
    <w:rsid w:val="00A420D0"/>
    <w:rsid w:val="00A435A9"/>
    <w:rsid w:val="00A806F8"/>
    <w:rsid w:val="00A846D9"/>
    <w:rsid w:val="00AA0A26"/>
    <w:rsid w:val="00AB6458"/>
    <w:rsid w:val="00AE74A2"/>
    <w:rsid w:val="00AE76DD"/>
    <w:rsid w:val="00B05CB9"/>
    <w:rsid w:val="00B1267B"/>
    <w:rsid w:val="00B15D03"/>
    <w:rsid w:val="00B5156F"/>
    <w:rsid w:val="00B55078"/>
    <w:rsid w:val="00B742F2"/>
    <w:rsid w:val="00B746D1"/>
    <w:rsid w:val="00BA0F41"/>
    <w:rsid w:val="00BB30CB"/>
    <w:rsid w:val="00BC2B56"/>
    <w:rsid w:val="00BC4A4F"/>
    <w:rsid w:val="00BC7B71"/>
    <w:rsid w:val="00BD682E"/>
    <w:rsid w:val="00C200F3"/>
    <w:rsid w:val="00C7100A"/>
    <w:rsid w:val="00C77D90"/>
    <w:rsid w:val="00C817AA"/>
    <w:rsid w:val="00CB721E"/>
    <w:rsid w:val="00CC1D55"/>
    <w:rsid w:val="00CD655C"/>
    <w:rsid w:val="00CE7A5D"/>
    <w:rsid w:val="00D06BA1"/>
    <w:rsid w:val="00D845F9"/>
    <w:rsid w:val="00D95907"/>
    <w:rsid w:val="00DA56CE"/>
    <w:rsid w:val="00DF17F3"/>
    <w:rsid w:val="00DF3FB4"/>
    <w:rsid w:val="00E01F51"/>
    <w:rsid w:val="00E20E5D"/>
    <w:rsid w:val="00EA3E9E"/>
    <w:rsid w:val="00EE45EE"/>
    <w:rsid w:val="00EF7415"/>
    <w:rsid w:val="00F309EE"/>
    <w:rsid w:val="00F823F6"/>
    <w:rsid w:val="00F91B25"/>
    <w:rsid w:val="00FC4E25"/>
    <w:rsid w:val="00FE3D80"/>
    <w:rsid w:val="694CD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3EC01"/>
  <w15:chartTrackingRefBased/>
  <w15:docId w15:val="{FBE5D15C-4B80-4E2D-85BD-B559CB5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5D1C82"/>
    <w:pPr>
      <w:spacing w:after="0"/>
      <w:jc w:val="both"/>
    </w:pPr>
    <w:rPr>
      <w:sz w:val="20"/>
    </w:rPr>
  </w:style>
  <w:style w:type="paragraph" w:styleId="Nadpis1">
    <w:name w:val="heading 1"/>
    <w:basedOn w:val="Normln"/>
    <w:next w:val="Normln"/>
    <w:link w:val="Nadpis1Char"/>
    <w:uiPriority w:val="9"/>
    <w:qFormat/>
    <w:rsid w:val="009D3F58"/>
    <w:pPr>
      <w:keepNext/>
      <w:keepLines/>
      <w:numPr>
        <w:numId w:val="1"/>
      </w:numPr>
      <w:shd w:val="clear" w:color="auto" w:fill="BDD6EE" w:themeFill="accent1" w:themeFillTint="66"/>
      <w:spacing w:line="240" w:lineRule="auto"/>
      <w:outlineLvl w:val="0"/>
    </w:pPr>
    <w:rPr>
      <w:rFonts w:ascii="Arial" w:eastAsiaTheme="majorEastAsia" w:hAnsi="Arial" w:cstheme="majorBidi"/>
      <w:b/>
      <w:smallCaps/>
      <w:sz w:val="22"/>
      <w:szCs w:val="32"/>
    </w:rPr>
  </w:style>
  <w:style w:type="paragraph" w:styleId="Nadpis2">
    <w:name w:val="heading 2"/>
    <w:basedOn w:val="Normln"/>
    <w:next w:val="Normln"/>
    <w:link w:val="Nadpis2Char"/>
    <w:uiPriority w:val="9"/>
    <w:unhideWhenUsed/>
    <w:qFormat/>
    <w:rsid w:val="00072615"/>
    <w:pPr>
      <w:keepNext/>
      <w:keepLines/>
      <w:numPr>
        <w:ilvl w:val="1"/>
        <w:numId w:val="1"/>
      </w:numPr>
      <w:shd w:val="clear" w:color="auto" w:fill="C5E0B3" w:themeFill="accent6" w:themeFillTint="66"/>
      <w:spacing w:line="240" w:lineRule="auto"/>
      <w:outlineLvl w:val="1"/>
    </w:pPr>
    <w:rPr>
      <w:rFonts w:asciiTheme="majorHAnsi" w:eastAsiaTheme="majorEastAsia" w:hAnsiTheme="majorHAnsi" w:cstheme="majorBidi"/>
      <w:b/>
      <w:smallCaps/>
      <w:szCs w:val="26"/>
    </w:rPr>
  </w:style>
  <w:style w:type="paragraph" w:styleId="Nadpis3">
    <w:name w:val="heading 3"/>
    <w:basedOn w:val="Normln"/>
    <w:next w:val="Normln"/>
    <w:link w:val="Nadpis3Char"/>
    <w:uiPriority w:val="9"/>
    <w:unhideWhenUsed/>
    <w:qFormat/>
    <w:rsid w:val="00072615"/>
    <w:pPr>
      <w:keepNext/>
      <w:keepLines/>
      <w:numPr>
        <w:ilvl w:val="2"/>
        <w:numId w:val="1"/>
      </w:numPr>
      <w:shd w:val="clear" w:color="auto" w:fill="D9D9D9" w:themeFill="background1" w:themeFillShade="D9"/>
      <w:spacing w:line="240" w:lineRule="auto"/>
      <w:outlineLvl w:val="2"/>
    </w:pPr>
    <w:rPr>
      <w:rFonts w:asciiTheme="majorHAnsi" w:eastAsiaTheme="majorEastAsia" w:hAnsiTheme="majorHAnsi" w:cstheme="majorBidi"/>
      <w:b/>
      <w:szCs w:val="24"/>
    </w:rPr>
  </w:style>
  <w:style w:type="paragraph" w:styleId="Nadpis4">
    <w:name w:val="heading 4"/>
    <w:basedOn w:val="Normln"/>
    <w:next w:val="Normln"/>
    <w:link w:val="Nadpis4Char"/>
    <w:uiPriority w:val="9"/>
    <w:unhideWhenUsed/>
    <w:qFormat/>
    <w:rsid w:val="00EA3E9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EA3E9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EA3E9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EA3E9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EA3E9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EA3E9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A3E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9D3F58"/>
    <w:rPr>
      <w:rFonts w:ascii="Arial" w:eastAsiaTheme="majorEastAsia" w:hAnsi="Arial" w:cstheme="majorBidi"/>
      <w:b/>
      <w:smallCaps/>
      <w:szCs w:val="32"/>
      <w:shd w:val="clear" w:color="auto" w:fill="BDD6EE" w:themeFill="accent1" w:themeFillTint="66"/>
    </w:rPr>
  </w:style>
  <w:style w:type="character" w:customStyle="1" w:styleId="Nadpis2Char">
    <w:name w:val="Nadpis 2 Char"/>
    <w:basedOn w:val="Standardnpsmoodstavce"/>
    <w:link w:val="Nadpis2"/>
    <w:uiPriority w:val="9"/>
    <w:rsid w:val="00072615"/>
    <w:rPr>
      <w:rFonts w:asciiTheme="majorHAnsi" w:eastAsiaTheme="majorEastAsia" w:hAnsiTheme="majorHAnsi" w:cstheme="majorBidi"/>
      <w:b/>
      <w:smallCaps/>
      <w:sz w:val="20"/>
      <w:szCs w:val="26"/>
      <w:shd w:val="clear" w:color="auto" w:fill="C5E0B3" w:themeFill="accent6" w:themeFillTint="66"/>
    </w:rPr>
  </w:style>
  <w:style w:type="character" w:customStyle="1" w:styleId="Nadpis3Char">
    <w:name w:val="Nadpis 3 Char"/>
    <w:basedOn w:val="Standardnpsmoodstavce"/>
    <w:link w:val="Nadpis3"/>
    <w:uiPriority w:val="9"/>
    <w:rsid w:val="00072615"/>
    <w:rPr>
      <w:rFonts w:asciiTheme="majorHAnsi" w:eastAsiaTheme="majorEastAsia" w:hAnsiTheme="majorHAnsi" w:cstheme="majorBidi"/>
      <w:b/>
      <w:sz w:val="20"/>
      <w:szCs w:val="24"/>
      <w:shd w:val="clear" w:color="auto" w:fill="D9D9D9" w:themeFill="background1" w:themeFillShade="D9"/>
    </w:rPr>
  </w:style>
  <w:style w:type="character" w:customStyle="1" w:styleId="Nadpis4Char">
    <w:name w:val="Nadpis 4 Char"/>
    <w:basedOn w:val="Standardnpsmoodstavce"/>
    <w:link w:val="Nadpis4"/>
    <w:uiPriority w:val="9"/>
    <w:rsid w:val="00EA3E9E"/>
    <w:rPr>
      <w:rFonts w:asciiTheme="majorHAnsi" w:eastAsiaTheme="majorEastAsia" w:hAnsiTheme="majorHAnsi" w:cstheme="majorBidi"/>
      <w:i/>
      <w:iCs/>
      <w:color w:val="2E74B5" w:themeColor="accent1" w:themeShade="BF"/>
      <w:sz w:val="20"/>
    </w:rPr>
  </w:style>
  <w:style w:type="character" w:customStyle="1" w:styleId="Nadpis5Char">
    <w:name w:val="Nadpis 5 Char"/>
    <w:basedOn w:val="Standardnpsmoodstavce"/>
    <w:link w:val="Nadpis5"/>
    <w:uiPriority w:val="9"/>
    <w:semiHidden/>
    <w:rsid w:val="00EA3E9E"/>
    <w:rPr>
      <w:rFonts w:asciiTheme="majorHAnsi" w:eastAsiaTheme="majorEastAsia" w:hAnsiTheme="majorHAnsi" w:cstheme="majorBidi"/>
      <w:color w:val="2E74B5" w:themeColor="accent1" w:themeShade="BF"/>
      <w:sz w:val="20"/>
    </w:rPr>
  </w:style>
  <w:style w:type="character" w:customStyle="1" w:styleId="Nadpis6Char">
    <w:name w:val="Nadpis 6 Char"/>
    <w:basedOn w:val="Standardnpsmoodstavce"/>
    <w:link w:val="Nadpis6"/>
    <w:uiPriority w:val="9"/>
    <w:semiHidden/>
    <w:rsid w:val="00EA3E9E"/>
    <w:rPr>
      <w:rFonts w:asciiTheme="majorHAnsi" w:eastAsiaTheme="majorEastAsia" w:hAnsiTheme="majorHAnsi" w:cstheme="majorBidi"/>
      <w:color w:val="1F4D78" w:themeColor="accent1" w:themeShade="7F"/>
      <w:sz w:val="20"/>
    </w:rPr>
  </w:style>
  <w:style w:type="character" w:customStyle="1" w:styleId="Nadpis7Char">
    <w:name w:val="Nadpis 7 Char"/>
    <w:basedOn w:val="Standardnpsmoodstavce"/>
    <w:link w:val="Nadpis7"/>
    <w:uiPriority w:val="9"/>
    <w:semiHidden/>
    <w:rsid w:val="00EA3E9E"/>
    <w:rPr>
      <w:rFonts w:asciiTheme="majorHAnsi" w:eastAsiaTheme="majorEastAsia" w:hAnsiTheme="majorHAnsi" w:cstheme="majorBidi"/>
      <w:i/>
      <w:iCs/>
      <w:color w:val="1F4D78" w:themeColor="accent1" w:themeShade="7F"/>
      <w:sz w:val="20"/>
    </w:rPr>
  </w:style>
  <w:style w:type="character" w:customStyle="1" w:styleId="Nadpis8Char">
    <w:name w:val="Nadpis 8 Char"/>
    <w:basedOn w:val="Standardnpsmoodstavce"/>
    <w:link w:val="Nadpis8"/>
    <w:uiPriority w:val="9"/>
    <w:semiHidden/>
    <w:rsid w:val="00EA3E9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EA3E9E"/>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B05CB9"/>
    <w:pPr>
      <w:tabs>
        <w:tab w:val="center" w:pos="4536"/>
        <w:tab w:val="right" w:pos="9072"/>
      </w:tabs>
      <w:spacing w:line="240" w:lineRule="auto"/>
    </w:pPr>
  </w:style>
  <w:style w:type="character" w:customStyle="1" w:styleId="ZhlavChar">
    <w:name w:val="Záhlaví Char"/>
    <w:basedOn w:val="Standardnpsmoodstavce"/>
    <w:link w:val="Zhlav"/>
    <w:uiPriority w:val="99"/>
    <w:rsid w:val="00B05CB9"/>
    <w:rPr>
      <w:sz w:val="20"/>
    </w:rPr>
  </w:style>
  <w:style w:type="paragraph" w:styleId="Zpat">
    <w:name w:val="footer"/>
    <w:basedOn w:val="Normln"/>
    <w:link w:val="ZpatChar"/>
    <w:uiPriority w:val="99"/>
    <w:unhideWhenUsed/>
    <w:rsid w:val="00B05CB9"/>
    <w:pPr>
      <w:tabs>
        <w:tab w:val="center" w:pos="4536"/>
        <w:tab w:val="right" w:pos="9072"/>
      </w:tabs>
      <w:spacing w:line="240" w:lineRule="auto"/>
    </w:pPr>
  </w:style>
  <w:style w:type="character" w:customStyle="1" w:styleId="ZpatChar">
    <w:name w:val="Zápatí Char"/>
    <w:basedOn w:val="Standardnpsmoodstavce"/>
    <w:link w:val="Zpat"/>
    <w:uiPriority w:val="99"/>
    <w:rsid w:val="00B05CB9"/>
    <w:rPr>
      <w:sz w:val="20"/>
    </w:rPr>
  </w:style>
  <w:style w:type="character" w:styleId="Hypertextovodkaz">
    <w:name w:val="Hyperlink"/>
    <w:basedOn w:val="Standardnpsmoodstavce"/>
    <w:uiPriority w:val="99"/>
    <w:unhideWhenUsed/>
    <w:rsid w:val="002709CD"/>
    <w:rPr>
      <w:color w:val="0563C1" w:themeColor="hyperlink"/>
      <w:u w:val="single"/>
    </w:rPr>
  </w:style>
  <w:style w:type="paragraph" w:styleId="Nadpisobsahu">
    <w:name w:val="TOC Heading"/>
    <w:basedOn w:val="Nadpis1"/>
    <w:next w:val="Normln"/>
    <w:uiPriority w:val="39"/>
    <w:unhideWhenUsed/>
    <w:qFormat/>
    <w:rsid w:val="002222E0"/>
    <w:pPr>
      <w:numPr>
        <w:numId w:val="0"/>
      </w:numPr>
      <w:shd w:val="clear" w:color="auto" w:fill="auto"/>
      <w:spacing w:before="240" w:line="259" w:lineRule="auto"/>
      <w:outlineLvl w:val="9"/>
    </w:pPr>
    <w:rPr>
      <w:rFonts w:asciiTheme="majorHAnsi" w:hAnsiTheme="majorHAnsi"/>
      <w:smallCaps w:val="0"/>
      <w:lang w:eastAsia="cs-CZ"/>
    </w:rPr>
  </w:style>
  <w:style w:type="paragraph" w:styleId="Obsah1">
    <w:name w:val="toc 1"/>
    <w:basedOn w:val="Normln"/>
    <w:next w:val="Normln"/>
    <w:autoRedefine/>
    <w:uiPriority w:val="39"/>
    <w:unhideWhenUsed/>
    <w:rsid w:val="00921ADF"/>
    <w:pPr>
      <w:spacing w:before="120" w:line="240" w:lineRule="auto"/>
    </w:pPr>
    <w:rPr>
      <w:b/>
      <w:smallCaps/>
      <w:sz w:val="22"/>
    </w:rPr>
  </w:style>
  <w:style w:type="paragraph" w:styleId="Obsah2">
    <w:name w:val="toc 2"/>
    <w:basedOn w:val="Normln"/>
    <w:next w:val="Normln"/>
    <w:autoRedefine/>
    <w:uiPriority w:val="39"/>
    <w:unhideWhenUsed/>
    <w:rsid w:val="00921ADF"/>
    <w:pPr>
      <w:tabs>
        <w:tab w:val="left" w:pos="880"/>
        <w:tab w:val="right" w:leader="dot" w:pos="9062"/>
      </w:tabs>
      <w:spacing w:line="240" w:lineRule="auto"/>
      <w:ind w:left="198"/>
    </w:pPr>
    <w:rPr>
      <w:b/>
    </w:rPr>
  </w:style>
  <w:style w:type="paragraph" w:styleId="Obsah3">
    <w:name w:val="toc 3"/>
    <w:basedOn w:val="Normln"/>
    <w:next w:val="Normln"/>
    <w:autoRedefine/>
    <w:uiPriority w:val="39"/>
    <w:unhideWhenUsed/>
    <w:rsid w:val="001B6938"/>
    <w:pPr>
      <w:spacing w:line="240" w:lineRule="auto"/>
      <w:ind w:left="403"/>
    </w:pPr>
  </w:style>
  <w:style w:type="paragraph" w:styleId="Odstavecseseznamem">
    <w:name w:val="List Paragraph"/>
    <w:basedOn w:val="Normln"/>
    <w:uiPriority w:val="34"/>
    <w:qFormat/>
    <w:rsid w:val="006B014B"/>
    <w:pPr>
      <w:ind w:left="720"/>
      <w:contextualSpacing/>
    </w:pPr>
  </w:style>
  <w:style w:type="paragraph" w:styleId="Textpoznpodarou">
    <w:name w:val="footnote text"/>
    <w:basedOn w:val="Normln"/>
    <w:link w:val="TextpoznpodarouChar"/>
    <w:semiHidden/>
    <w:rsid w:val="00C7100A"/>
    <w:pPr>
      <w:spacing w:line="240" w:lineRule="auto"/>
    </w:pPr>
    <w:rPr>
      <w:rFonts w:eastAsia="Times New Roman" w:cs="Times New Roman"/>
      <w:szCs w:val="20"/>
      <w:lang w:eastAsia="cs-CZ"/>
    </w:rPr>
  </w:style>
  <w:style w:type="character" w:customStyle="1" w:styleId="TextpoznpodarouChar">
    <w:name w:val="Text pozn. pod čarou Char"/>
    <w:basedOn w:val="Standardnpsmoodstavce"/>
    <w:link w:val="Textpoznpodarou"/>
    <w:semiHidden/>
    <w:rsid w:val="00C7100A"/>
    <w:rPr>
      <w:rFonts w:eastAsia="Times New Roman" w:cs="Times New Roman"/>
      <w:sz w:val="20"/>
      <w:szCs w:val="20"/>
      <w:lang w:eastAsia="cs-CZ"/>
    </w:rPr>
  </w:style>
  <w:style w:type="character" w:styleId="Znakapoznpodarou">
    <w:name w:val="footnote reference"/>
    <w:semiHidden/>
    <w:rsid w:val="00C7100A"/>
    <w:rPr>
      <w:vertAlign w:val="superscript"/>
    </w:rPr>
  </w:style>
  <w:style w:type="paragraph" w:customStyle="1" w:styleId="Headingwithoutnumbering">
    <w:name w:val="Heading_without_numbering"/>
    <w:basedOn w:val="Nadpis1"/>
    <w:next w:val="Normln"/>
    <w:rsid w:val="00C7100A"/>
    <w:pPr>
      <w:keepLines w:val="0"/>
      <w:pageBreakBefore/>
      <w:numPr>
        <w:numId w:val="0"/>
      </w:numPr>
      <w:shd w:val="clear" w:color="auto" w:fill="auto"/>
      <w:spacing w:before="120" w:after="120"/>
    </w:pPr>
    <w:rPr>
      <w:rFonts w:eastAsia="Times New Roman" w:cs="Arial"/>
      <w:bCs/>
      <w:smallCaps w:val="0"/>
      <w:kern w:val="32"/>
      <w:sz w:val="32"/>
      <w:lang w:eastAsia="cs-CZ"/>
    </w:rPr>
  </w:style>
  <w:style w:type="paragraph" w:styleId="Titulek">
    <w:name w:val="caption"/>
    <w:basedOn w:val="Normln"/>
    <w:next w:val="Normln"/>
    <w:qFormat/>
    <w:rsid w:val="00C7100A"/>
    <w:pPr>
      <w:spacing w:before="120" w:after="120" w:line="240" w:lineRule="auto"/>
    </w:pPr>
    <w:rPr>
      <w:rFonts w:eastAsia="Times New Roman" w:cs="Times New Roman"/>
      <w:b/>
      <w:bCs/>
      <w:szCs w:val="20"/>
      <w:lang w:eastAsia="cs-CZ"/>
    </w:rPr>
  </w:style>
  <w:style w:type="paragraph" w:styleId="Normlnweb">
    <w:name w:val="Normal (Web)"/>
    <w:basedOn w:val="Normln"/>
    <w:uiPriority w:val="99"/>
    <w:semiHidden/>
    <w:unhideWhenUsed/>
    <w:rsid w:val="000D019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6282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6282A"/>
    <w:rPr>
      <w:rFonts w:ascii="Segoe UI" w:hAnsi="Segoe UI" w:cs="Segoe UI"/>
      <w:sz w:val="18"/>
      <w:szCs w:val="18"/>
    </w:rPr>
  </w:style>
  <w:style w:type="paragraph" w:customStyle="1" w:styleId="Head1lev2">
    <w:name w:val="Head1_lev2"/>
    <w:basedOn w:val="Nadpis1"/>
    <w:next w:val="Normln"/>
    <w:qFormat/>
    <w:rsid w:val="00B1267B"/>
    <w:pPr>
      <w:keepLines w:val="0"/>
      <w:pageBreakBefore/>
      <w:shd w:val="clear" w:color="auto" w:fill="auto"/>
      <w:tabs>
        <w:tab w:val="num" w:pos="432"/>
      </w:tabs>
      <w:spacing w:before="120" w:after="120"/>
      <w:ind w:left="431" w:hanging="431"/>
      <w:jc w:val="left"/>
    </w:pPr>
    <w:rPr>
      <w:rFonts w:eastAsia="Times New Roman" w:cs="Arial"/>
      <w:bCs/>
      <w:smallCaps w:val="0"/>
      <w:kern w:val="32"/>
      <w:sz w:val="28"/>
      <w:lang w:eastAsia="cs-CZ"/>
    </w:rPr>
  </w:style>
  <w:style w:type="paragraph" w:customStyle="1" w:styleId="Head2lev3">
    <w:name w:val="Head2_lev3"/>
    <w:basedOn w:val="Nadpis2"/>
    <w:next w:val="Normln"/>
    <w:qFormat/>
    <w:rsid w:val="00B1267B"/>
    <w:pPr>
      <w:keepLines w:val="0"/>
      <w:shd w:val="clear" w:color="auto" w:fill="auto"/>
      <w:tabs>
        <w:tab w:val="num" w:pos="680"/>
      </w:tabs>
      <w:spacing w:before="120" w:after="120"/>
      <w:ind w:left="680" w:hanging="680"/>
    </w:pPr>
    <w:rPr>
      <w:rFonts w:ascii="Arial" w:eastAsia="Times New Roman" w:hAnsi="Arial" w:cs="Arial"/>
      <w:iCs/>
      <w:smallCaps w:val="0"/>
      <w:kern w:val="32"/>
      <w:sz w:val="24"/>
      <w:szCs w:val="28"/>
      <w:lang w:eastAsia="cs-CZ"/>
    </w:rPr>
  </w:style>
  <w:style w:type="paragraph" w:customStyle="1" w:styleId="Head3lev4">
    <w:name w:val="Head3_lev4"/>
    <w:basedOn w:val="Nadpis3"/>
    <w:next w:val="Normln"/>
    <w:qFormat/>
    <w:rsid w:val="00B1267B"/>
    <w:pPr>
      <w:keepLines w:val="0"/>
      <w:shd w:val="clear" w:color="auto" w:fill="auto"/>
      <w:tabs>
        <w:tab w:val="num" w:pos="720"/>
      </w:tabs>
      <w:spacing w:before="120" w:after="120"/>
    </w:pPr>
    <w:rPr>
      <w:rFonts w:ascii="Arial" w:eastAsia="Times New Roman" w:hAnsi="Arial" w:cs="Arial"/>
      <w:bCs/>
      <w:iCs/>
      <w:kern w:val="32"/>
      <w:sz w:val="22"/>
      <w:szCs w:val="26"/>
      <w:lang w:eastAsia="cs-CZ"/>
    </w:rPr>
  </w:style>
  <w:style w:type="character" w:styleId="Odkaznakoment">
    <w:name w:val="annotation reference"/>
    <w:basedOn w:val="Standardnpsmoodstavce"/>
    <w:uiPriority w:val="99"/>
    <w:semiHidden/>
    <w:unhideWhenUsed/>
    <w:rsid w:val="00B1267B"/>
    <w:rPr>
      <w:sz w:val="16"/>
      <w:szCs w:val="16"/>
    </w:rPr>
  </w:style>
  <w:style w:type="paragraph" w:styleId="Textkomente">
    <w:name w:val="annotation text"/>
    <w:basedOn w:val="Normln"/>
    <w:link w:val="TextkomenteChar"/>
    <w:uiPriority w:val="99"/>
    <w:semiHidden/>
    <w:unhideWhenUsed/>
    <w:rsid w:val="00B1267B"/>
    <w:pPr>
      <w:spacing w:line="240" w:lineRule="auto"/>
    </w:pPr>
    <w:rPr>
      <w:szCs w:val="20"/>
    </w:rPr>
  </w:style>
  <w:style w:type="character" w:customStyle="1" w:styleId="TextkomenteChar">
    <w:name w:val="Text komentáře Char"/>
    <w:basedOn w:val="Standardnpsmoodstavce"/>
    <w:link w:val="Textkomente"/>
    <w:uiPriority w:val="99"/>
    <w:semiHidden/>
    <w:rsid w:val="00B1267B"/>
    <w:rPr>
      <w:sz w:val="20"/>
      <w:szCs w:val="20"/>
    </w:rPr>
  </w:style>
  <w:style w:type="paragraph" w:styleId="Pedmtkomente">
    <w:name w:val="annotation subject"/>
    <w:basedOn w:val="Textkomente"/>
    <w:next w:val="Textkomente"/>
    <w:link w:val="PedmtkomenteChar"/>
    <w:uiPriority w:val="99"/>
    <w:semiHidden/>
    <w:unhideWhenUsed/>
    <w:rsid w:val="00B1267B"/>
    <w:rPr>
      <w:b/>
      <w:bCs/>
    </w:rPr>
  </w:style>
  <w:style w:type="character" w:customStyle="1" w:styleId="PedmtkomenteChar">
    <w:name w:val="Předmět komentáře Char"/>
    <w:basedOn w:val="TextkomenteChar"/>
    <w:link w:val="Pedmtkomente"/>
    <w:uiPriority w:val="99"/>
    <w:semiHidden/>
    <w:rsid w:val="00B1267B"/>
    <w:rPr>
      <w:b/>
      <w:bCs/>
      <w:sz w:val="20"/>
      <w:szCs w:val="20"/>
    </w:rPr>
  </w:style>
  <w:style w:type="character" w:styleId="Zmnka">
    <w:name w:val="Mention"/>
    <w:basedOn w:val="Standardnpsmoodstavce"/>
    <w:uiPriority w:val="99"/>
    <w:semiHidden/>
    <w:unhideWhenUsed/>
    <w:rsid w:val="007C301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41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sawuh.cz/obchod"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gov.cz/app/zakony/zakonPar.jsp?page=0&amp;idBiblio=49756&amp;recShow=92&amp;fulltext=&amp;nr=361~2F2000&amp;part=&amp;name=&amp;rpp=100"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bozpkestazeni.cz"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24172-BEC0-4A0A-AEEB-DDAAA5EF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1579</Words>
  <Characters>9317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Hofman</dc:creator>
  <cp:keywords/>
  <dc:description/>
  <cp:lastModifiedBy>SAW</cp:lastModifiedBy>
  <cp:revision>8</cp:revision>
  <cp:lastPrinted>2016-07-14T10:49:00Z</cp:lastPrinted>
  <dcterms:created xsi:type="dcterms:W3CDTF">2016-08-05T13:29:00Z</dcterms:created>
  <dcterms:modified xsi:type="dcterms:W3CDTF">2018-12-05T17:06:00Z</dcterms:modified>
</cp:coreProperties>
</file>